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2E9A49" w14:textId="1533CBC7" w:rsidR="006B4AF0" w:rsidRPr="008A26BE" w:rsidRDefault="003E549C" w:rsidP="004E6DAA">
      <w:pPr>
        <w:pStyle w:val="Title"/>
        <w:pBdr>
          <w:top w:val="thinThickThinSmallGap" w:sz="24" w:space="5" w:color="auto"/>
          <w:left w:val="thinThickThinSmallGap" w:sz="24" w:space="5" w:color="auto"/>
          <w:bottom w:val="thinThickThinSmallGap" w:sz="24" w:space="5" w:color="auto"/>
          <w:right w:val="thinThickThinSmallGap" w:sz="24" w:space="5" w:color="auto"/>
        </w:pBdr>
        <w:shd w:val="clear" w:color="auto" w:fill="D9D9D9" w:themeFill="background1" w:themeFillShade="D9"/>
        <w:jc w:val="center"/>
        <w:rPr>
          <w:rFonts w:ascii="AR CENA" w:hAnsi="AR CENA"/>
        </w:rPr>
      </w:pPr>
      <w:r>
        <w:rPr>
          <w:rFonts w:ascii="AR CENA" w:hAnsi="AR CENA"/>
        </w:rPr>
        <w:t>Powerful Questions</w:t>
      </w:r>
    </w:p>
    <w:p w14:paraId="73BC6663" w14:textId="77777777" w:rsidR="008A26BE" w:rsidRDefault="00975D83" w:rsidP="004E6DAA">
      <w:pPr>
        <w:pStyle w:val="NoSpacing"/>
        <w:pBdr>
          <w:top w:val="thinThickThinSmallGap" w:sz="24" w:space="5" w:color="auto"/>
          <w:left w:val="thinThickThinSmallGap" w:sz="24" w:space="5" w:color="auto"/>
          <w:bottom w:val="thinThickThinSmallGap" w:sz="24" w:space="5" w:color="auto"/>
          <w:right w:val="thinThickThinSmallGap" w:sz="24" w:space="5" w:color="auto"/>
        </w:pBdr>
        <w:shd w:val="clear" w:color="auto" w:fill="D9D9D9" w:themeFill="background1" w:themeFillShade="D9"/>
        <w:rPr>
          <w:rFonts w:ascii="AR CENA" w:hAnsi="AR CENA"/>
          <w:sz w:val="24"/>
        </w:rPr>
      </w:pPr>
      <w:r w:rsidRPr="008A26BE">
        <w:rPr>
          <w:rFonts w:ascii="AR CENA" w:hAnsi="AR CENA"/>
          <w:sz w:val="24"/>
        </w:rPr>
        <w:t>The best learning situations are those that foster</w:t>
      </w:r>
      <w:r w:rsidR="000F2561" w:rsidRPr="008A26BE">
        <w:rPr>
          <w:rFonts w:ascii="AR CENA" w:hAnsi="AR CENA"/>
          <w:sz w:val="24"/>
        </w:rPr>
        <w:t xml:space="preserve"> active participation, which can be encouraged by:  </w:t>
      </w:r>
    </w:p>
    <w:p w14:paraId="2370B6ED" w14:textId="42C98C20" w:rsidR="008A26BE" w:rsidRDefault="000F2561" w:rsidP="004E6DAA">
      <w:pPr>
        <w:pStyle w:val="NoSpacing"/>
        <w:pBdr>
          <w:top w:val="thinThickThinSmallGap" w:sz="24" w:space="5" w:color="auto"/>
          <w:left w:val="thinThickThinSmallGap" w:sz="24" w:space="5" w:color="auto"/>
          <w:bottom w:val="thinThickThinSmallGap" w:sz="24" w:space="5" w:color="auto"/>
          <w:right w:val="thinThickThinSmallGap" w:sz="24" w:space="5" w:color="auto"/>
        </w:pBdr>
        <w:shd w:val="clear" w:color="auto" w:fill="D9D9D9" w:themeFill="background1" w:themeFillShade="D9"/>
        <w:rPr>
          <w:rFonts w:ascii="AR CENA" w:hAnsi="AR CENA"/>
          <w:sz w:val="24"/>
        </w:rPr>
      </w:pPr>
      <w:r w:rsidRPr="008A26BE">
        <w:rPr>
          <w:rFonts w:ascii="AR CENA" w:hAnsi="AR CENA"/>
          <w:sz w:val="24"/>
        </w:rPr>
        <w:t xml:space="preserve">(1) </w:t>
      </w:r>
      <w:r w:rsidR="00914454">
        <w:rPr>
          <w:rFonts w:ascii="AR CENA" w:hAnsi="AR CENA"/>
          <w:sz w:val="24"/>
        </w:rPr>
        <w:t>A</w:t>
      </w:r>
      <w:r w:rsidRPr="008A26BE">
        <w:rPr>
          <w:rFonts w:ascii="AR CENA" w:hAnsi="AR CENA"/>
          <w:sz w:val="24"/>
        </w:rPr>
        <w:t xml:space="preserve">sking the right questions; and </w:t>
      </w:r>
    </w:p>
    <w:p w14:paraId="30E1C0C8" w14:textId="79F26F2A" w:rsidR="000F2561" w:rsidRPr="008A26BE" w:rsidRDefault="000F2561" w:rsidP="004E6DAA">
      <w:pPr>
        <w:pStyle w:val="NoSpacing"/>
        <w:pBdr>
          <w:top w:val="thinThickThinSmallGap" w:sz="24" w:space="5" w:color="auto"/>
          <w:left w:val="thinThickThinSmallGap" w:sz="24" w:space="5" w:color="auto"/>
          <w:bottom w:val="thinThickThinSmallGap" w:sz="24" w:space="5" w:color="auto"/>
          <w:right w:val="thinThickThinSmallGap" w:sz="24" w:space="5" w:color="auto"/>
        </w:pBdr>
        <w:shd w:val="clear" w:color="auto" w:fill="D9D9D9" w:themeFill="background1" w:themeFillShade="D9"/>
        <w:rPr>
          <w:rFonts w:ascii="AR CENA" w:hAnsi="AR CENA"/>
          <w:sz w:val="24"/>
        </w:rPr>
      </w:pPr>
      <w:r w:rsidRPr="008A26BE">
        <w:rPr>
          <w:rFonts w:ascii="AR CENA" w:hAnsi="AR CENA"/>
          <w:sz w:val="24"/>
        </w:rPr>
        <w:t xml:space="preserve">(2) </w:t>
      </w:r>
      <w:r w:rsidR="00914454">
        <w:rPr>
          <w:rFonts w:ascii="AR CENA" w:hAnsi="AR CENA"/>
          <w:sz w:val="24"/>
        </w:rPr>
        <w:t>U</w:t>
      </w:r>
      <w:r w:rsidRPr="008A26BE">
        <w:rPr>
          <w:rFonts w:ascii="AR CENA" w:hAnsi="AR CENA"/>
          <w:sz w:val="24"/>
        </w:rPr>
        <w:t xml:space="preserve">tilizing skills </w:t>
      </w:r>
      <w:r w:rsidR="00076E14">
        <w:rPr>
          <w:rFonts w:ascii="AR CENA" w:hAnsi="AR CENA"/>
          <w:sz w:val="24"/>
        </w:rPr>
        <w:t>that promote participation</w:t>
      </w:r>
      <w:r w:rsidRPr="008A26BE">
        <w:rPr>
          <w:rFonts w:ascii="AR CENA" w:hAnsi="AR CENA"/>
          <w:sz w:val="24"/>
        </w:rPr>
        <w:t>.</w:t>
      </w:r>
    </w:p>
    <w:p w14:paraId="51B01206" w14:textId="6161A8BC" w:rsidR="000A2B81" w:rsidRPr="006D627C" w:rsidRDefault="008A26BE" w:rsidP="008A26BE">
      <w:pPr>
        <w:pStyle w:val="Heading1"/>
        <w:rPr>
          <w:rFonts w:ascii="AR CENA" w:hAnsi="AR CENA"/>
          <w:sz w:val="24"/>
        </w:rPr>
      </w:pPr>
      <w:r w:rsidRPr="006D627C">
        <w:rPr>
          <w:rFonts w:ascii="AR CENA" w:hAnsi="AR CENA"/>
          <w:sz w:val="36"/>
        </w:rPr>
        <w:t xml:space="preserve"> 1.  </w:t>
      </w:r>
      <w:r w:rsidR="006D627C" w:rsidRPr="006D627C">
        <w:rPr>
          <w:rFonts w:ascii="AR CENA" w:hAnsi="AR CENA"/>
          <w:sz w:val="36"/>
        </w:rPr>
        <w:t>Skills for Asking Questions</w:t>
      </w:r>
    </w:p>
    <w:p w14:paraId="6AB05B2D" w14:textId="77777777" w:rsidR="000A2B81" w:rsidRPr="005E04DB" w:rsidRDefault="000A2B81" w:rsidP="00AC54A7">
      <w:pPr>
        <w:pStyle w:val="Heading1"/>
        <w:ind w:left="360"/>
        <w:rPr>
          <w:rFonts w:ascii="AR CENA" w:hAnsi="AR CENA"/>
        </w:rPr>
      </w:pPr>
      <w:r w:rsidRPr="005E04DB">
        <w:rPr>
          <w:rFonts w:ascii="AR CENA" w:hAnsi="AR CENA"/>
        </w:rPr>
        <w:t>Things to Consider:</w:t>
      </w:r>
    </w:p>
    <w:p w14:paraId="0AA6B5E0" w14:textId="14DBAB2E" w:rsidR="000A2B81" w:rsidRDefault="00E1029B" w:rsidP="008A26BE">
      <w:pPr>
        <w:pStyle w:val="NoSpacing"/>
        <w:numPr>
          <w:ilvl w:val="0"/>
          <w:numId w:val="17"/>
        </w:numPr>
        <w:spacing w:before="100"/>
      </w:pPr>
      <w:r>
        <w:t>Try to set up situations so that you can a</w:t>
      </w:r>
      <w:r w:rsidR="000A2B81" w:rsidRPr="00341AB9">
        <w:t xml:space="preserve">void telling </w:t>
      </w:r>
      <w:r>
        <w:t>teens</w:t>
      </w:r>
      <w:r w:rsidR="000A2B81">
        <w:t xml:space="preserve"> what to do.  Let them have the experience that inspires and motivates them.</w:t>
      </w:r>
    </w:p>
    <w:p w14:paraId="389C14C3" w14:textId="34AF3752" w:rsidR="000A2B81" w:rsidRPr="005630C5" w:rsidRDefault="000A2B81" w:rsidP="008A26BE">
      <w:pPr>
        <w:pStyle w:val="NoSpacing"/>
        <w:numPr>
          <w:ilvl w:val="0"/>
          <w:numId w:val="17"/>
        </w:numPr>
        <w:spacing w:before="100"/>
        <w:rPr>
          <w:rStyle w:val="mw-headline"/>
          <w:rFonts w:ascii="Latha" w:hAnsi="Latha" w:cs="Latha" w:hint="eastAsia"/>
          <w:sz w:val="28"/>
          <w:szCs w:val="28"/>
        </w:rPr>
      </w:pPr>
      <w:r>
        <w:t xml:space="preserve">Actively participate with the </w:t>
      </w:r>
      <w:r w:rsidR="00E1029B">
        <w:t>teen</w:t>
      </w:r>
      <w:r>
        <w:t xml:space="preserve">.  This will model appropriate behavior.  The </w:t>
      </w:r>
      <w:r w:rsidR="00E1029B">
        <w:t>teen</w:t>
      </w:r>
      <w:r>
        <w:t xml:space="preserve"> can learn a lot about how to think critically and problem-solve by watching you and working with you.</w:t>
      </w:r>
    </w:p>
    <w:p w14:paraId="56D55421" w14:textId="77777777" w:rsidR="000A2B81" w:rsidRDefault="000A2B81" w:rsidP="008A26BE">
      <w:pPr>
        <w:pStyle w:val="NoSpacing"/>
        <w:numPr>
          <w:ilvl w:val="0"/>
          <w:numId w:val="17"/>
        </w:numPr>
        <w:spacing w:before="100"/>
      </w:pPr>
      <w:r>
        <w:t>It’s OK if you don’t know the answer!</w:t>
      </w:r>
    </w:p>
    <w:p w14:paraId="51096747" w14:textId="77777777" w:rsidR="000A2B81" w:rsidRDefault="000A2B81" w:rsidP="008A26BE">
      <w:pPr>
        <w:pStyle w:val="NoSpacing"/>
        <w:numPr>
          <w:ilvl w:val="0"/>
          <w:numId w:val="17"/>
        </w:numPr>
        <w:spacing w:before="100"/>
      </w:pPr>
      <w:r>
        <w:t>A</w:t>
      </w:r>
      <w:r w:rsidRPr="00341AB9">
        <w:t>sk</w:t>
      </w:r>
      <w:r>
        <w:t xml:space="preserve"> open-ended questions, rather than those that have a “yes” or “no” answer.</w:t>
      </w:r>
    </w:p>
    <w:p w14:paraId="70CC0135" w14:textId="6D69FD67" w:rsidR="000A2B81" w:rsidRPr="00341AB9" w:rsidRDefault="000A2B81" w:rsidP="008A26BE">
      <w:pPr>
        <w:pStyle w:val="NoSpacing"/>
        <w:numPr>
          <w:ilvl w:val="0"/>
          <w:numId w:val="17"/>
        </w:numPr>
        <w:spacing w:before="100"/>
      </w:pPr>
      <w:r>
        <w:t xml:space="preserve">Ask questions that inspire the </w:t>
      </w:r>
      <w:r w:rsidR="00E1029B">
        <w:t>teen</w:t>
      </w:r>
      <w:r>
        <w:t xml:space="preserve"> to thoughtfully analyze a situation and consider consequences – “What do you think will happen if you do </w:t>
      </w:r>
      <w:r w:rsidRPr="005630C5">
        <w:rPr>
          <w:i/>
        </w:rPr>
        <w:t>this</w:t>
      </w:r>
      <w:r>
        <w:t>?”</w:t>
      </w:r>
    </w:p>
    <w:p w14:paraId="5D57361A" w14:textId="1786626D" w:rsidR="000A2B81" w:rsidRPr="00341AB9" w:rsidRDefault="000A2B81" w:rsidP="008A26BE">
      <w:pPr>
        <w:pStyle w:val="NoSpacing"/>
        <w:numPr>
          <w:ilvl w:val="0"/>
          <w:numId w:val="17"/>
        </w:numPr>
        <w:spacing w:before="100"/>
      </w:pPr>
      <w:r>
        <w:t xml:space="preserve">Give the </w:t>
      </w:r>
      <w:r w:rsidR="00E1029B">
        <w:t>teen</w:t>
      </w:r>
      <w:r>
        <w:t xml:space="preserve"> time to answer the question: ask the question, then wait.  A while.  Trust us:  thoughtful answers take time.  </w:t>
      </w:r>
      <w:r w:rsidRPr="00341AB9">
        <w:t xml:space="preserve"> </w:t>
      </w:r>
    </w:p>
    <w:p w14:paraId="75C37A5B" w14:textId="1241B0E5" w:rsidR="000A2B81" w:rsidRPr="00341AB9" w:rsidRDefault="000A2B81" w:rsidP="008A26BE">
      <w:pPr>
        <w:pStyle w:val="NoSpacing"/>
        <w:numPr>
          <w:ilvl w:val="0"/>
          <w:numId w:val="17"/>
        </w:numPr>
        <w:spacing w:before="100"/>
      </w:pPr>
      <w:r>
        <w:t xml:space="preserve">When a </w:t>
      </w:r>
      <w:r w:rsidR="00E1029B">
        <w:t>teen</w:t>
      </w:r>
      <w:r>
        <w:t xml:space="preserve"> tells you what they think, r</w:t>
      </w:r>
      <w:r w:rsidRPr="00341AB9">
        <w:t>espond by repeating and paraphrasing what they have said without criticism</w:t>
      </w:r>
      <w:r>
        <w:t xml:space="preserve">.  </w:t>
      </w:r>
      <w:r w:rsidRPr="00341AB9">
        <w:t xml:space="preserve"> </w:t>
      </w:r>
    </w:p>
    <w:p w14:paraId="6739D903" w14:textId="1B16AD21" w:rsidR="000A2B81" w:rsidRPr="00341AB9" w:rsidRDefault="000A2B81" w:rsidP="008A26BE">
      <w:pPr>
        <w:pStyle w:val="NoSpacing"/>
        <w:numPr>
          <w:ilvl w:val="0"/>
          <w:numId w:val="17"/>
        </w:numPr>
        <w:spacing w:before="100"/>
      </w:pPr>
      <w:r>
        <w:t xml:space="preserve">Don’t give too much praise, or reject ideas. Telling a </w:t>
      </w:r>
      <w:r w:rsidR="00E1029B">
        <w:t>teen</w:t>
      </w:r>
      <w:r>
        <w:t xml:space="preserve"> they are right or wrong can discourage them from generating additional ideas or pursuing deeper exploration.  </w:t>
      </w:r>
    </w:p>
    <w:p w14:paraId="6CF3ECFB" w14:textId="77777777" w:rsidR="00D12E7C" w:rsidRDefault="00D12E7C">
      <w:pPr>
        <w:rPr>
          <w:rFonts w:ascii="AR CENA" w:eastAsiaTheme="majorEastAsia" w:hAnsi="AR CENA" w:cstheme="majorBidi"/>
          <w:color w:val="262626" w:themeColor="text1" w:themeTint="D9"/>
          <w:sz w:val="32"/>
          <w:szCs w:val="32"/>
        </w:rPr>
      </w:pPr>
      <w:r>
        <w:rPr>
          <w:rFonts w:ascii="AR CENA" w:hAnsi="AR CENA"/>
        </w:rPr>
        <w:br w:type="page"/>
      </w:r>
    </w:p>
    <w:p w14:paraId="4C5DCCCD" w14:textId="0A80095D" w:rsidR="000A2B81" w:rsidRPr="00D12E7C" w:rsidRDefault="008A26BE" w:rsidP="008A26BE">
      <w:pPr>
        <w:pStyle w:val="Heading1"/>
        <w:rPr>
          <w:rFonts w:ascii="AR CENA" w:hAnsi="AR CENA"/>
        </w:rPr>
      </w:pPr>
      <w:r w:rsidRPr="00D12E7C">
        <w:rPr>
          <w:rFonts w:ascii="AR CENA" w:hAnsi="AR CENA"/>
        </w:rPr>
        <w:lastRenderedPageBreak/>
        <w:t>Question Types and Examples</w:t>
      </w:r>
    </w:p>
    <w:p w14:paraId="67892EAE" w14:textId="77777777" w:rsidR="008A26BE" w:rsidRDefault="008A26BE" w:rsidP="008A26BE">
      <w:pPr>
        <w:pStyle w:val="NoSpacing"/>
      </w:pPr>
    </w:p>
    <w:p w14:paraId="7F96CBF5" w14:textId="77777777" w:rsidR="00FD4CC0" w:rsidRPr="002F6289" w:rsidRDefault="00FD4CC0" w:rsidP="00FD4CC0">
      <w:pPr>
        <w:pStyle w:val="NoSpacing"/>
        <w:rPr>
          <w:rFonts w:ascii="AR CENA" w:hAnsi="AR CENA"/>
          <w:sz w:val="24"/>
        </w:rPr>
      </w:pPr>
      <w:r w:rsidRPr="002F6289">
        <w:rPr>
          <w:rFonts w:ascii="AR CENA" w:hAnsi="AR CENA"/>
          <w:sz w:val="24"/>
        </w:rPr>
        <w:t>Opening Questions</w:t>
      </w:r>
    </w:p>
    <w:p w14:paraId="571B5F81" w14:textId="291B7866" w:rsidR="00FD4CC0" w:rsidRDefault="00FD4CC0" w:rsidP="004E6DAA">
      <w:pPr>
        <w:ind w:left="360"/>
      </w:pPr>
      <w:r w:rsidRPr="00E2428B">
        <w:t>Opening questions work great</w:t>
      </w:r>
      <w:r w:rsidR="002F6289">
        <w:t xml:space="preserve"> for </w:t>
      </w:r>
      <w:r w:rsidR="00E1029B">
        <w:t>teen</w:t>
      </w:r>
      <w:r w:rsidR="002F6289">
        <w:t xml:space="preserve">s that are just </w:t>
      </w:r>
      <w:r w:rsidR="00822FE2">
        <w:t xml:space="preserve">getting involved with an activity, or seem unsure of themselves.  </w:t>
      </w:r>
      <w:r>
        <w:t>Opening questions provoke curiosity and invite involvement.</w:t>
      </w:r>
      <w:r w:rsidR="00042458">
        <w:t xml:space="preserve">  They are completely free of the element of:  “Guess what’s on my mind.”</w:t>
      </w:r>
    </w:p>
    <w:p w14:paraId="502BBF30" w14:textId="77777777" w:rsidR="00FD4CC0" w:rsidRPr="00FD4CC0" w:rsidRDefault="00FD4CC0" w:rsidP="004E6DAA">
      <w:pPr>
        <w:pStyle w:val="NoSpacing"/>
        <w:numPr>
          <w:ilvl w:val="0"/>
          <w:numId w:val="19"/>
        </w:numPr>
        <w:ind w:left="994" w:hanging="274"/>
        <w:rPr>
          <w:i/>
        </w:rPr>
      </w:pPr>
      <w:r w:rsidRPr="00FD4CC0">
        <w:rPr>
          <w:i/>
        </w:rPr>
        <w:t>What happens when you try this?</w:t>
      </w:r>
    </w:p>
    <w:p w14:paraId="395280C9" w14:textId="77777777" w:rsidR="00FD4CC0" w:rsidRPr="00FD4CC0" w:rsidRDefault="00FD4CC0" w:rsidP="00FD4CC0">
      <w:pPr>
        <w:pStyle w:val="NoSpacing"/>
        <w:numPr>
          <w:ilvl w:val="0"/>
          <w:numId w:val="19"/>
        </w:numPr>
        <w:ind w:left="990" w:hanging="270"/>
        <w:rPr>
          <w:i/>
        </w:rPr>
      </w:pPr>
      <w:r w:rsidRPr="00FD4CC0">
        <w:rPr>
          <w:i/>
        </w:rPr>
        <w:t>What does this remind you of?</w:t>
      </w:r>
    </w:p>
    <w:p w14:paraId="2D236B86" w14:textId="77777777" w:rsidR="00FD4CC0" w:rsidRPr="00FD4CC0" w:rsidRDefault="00FD4CC0" w:rsidP="00FD4CC0">
      <w:pPr>
        <w:pStyle w:val="NoSpacing"/>
        <w:numPr>
          <w:ilvl w:val="0"/>
          <w:numId w:val="19"/>
        </w:numPr>
        <w:ind w:left="990" w:hanging="270"/>
        <w:rPr>
          <w:i/>
        </w:rPr>
      </w:pPr>
      <w:r w:rsidRPr="00FD4CC0">
        <w:rPr>
          <w:i/>
        </w:rPr>
        <w:t>Have you ever seen this before?  Tell me about it.</w:t>
      </w:r>
    </w:p>
    <w:p w14:paraId="027FE592" w14:textId="77777777" w:rsidR="00FD4CC0" w:rsidRDefault="00FD4CC0" w:rsidP="008A26BE">
      <w:pPr>
        <w:pStyle w:val="NoSpacing"/>
        <w:rPr>
          <w:rFonts w:ascii="AR CENA" w:hAnsi="AR CENA"/>
        </w:rPr>
      </w:pPr>
    </w:p>
    <w:p w14:paraId="570A7BB3" w14:textId="77777777" w:rsidR="000A2B81" w:rsidRPr="002F6289" w:rsidRDefault="000A2B81" w:rsidP="008A26BE">
      <w:pPr>
        <w:pStyle w:val="NoSpacing"/>
        <w:rPr>
          <w:rFonts w:ascii="AR CENA" w:hAnsi="AR CENA"/>
          <w:sz w:val="24"/>
        </w:rPr>
      </w:pPr>
      <w:r w:rsidRPr="002F6289">
        <w:rPr>
          <w:rFonts w:ascii="AR CENA" w:hAnsi="AR CENA"/>
          <w:sz w:val="24"/>
        </w:rPr>
        <w:t>Exploration Questions</w:t>
      </w:r>
    </w:p>
    <w:p w14:paraId="48386AB4" w14:textId="77777777" w:rsidR="000A2B81" w:rsidRDefault="000A2B81" w:rsidP="004E6DAA">
      <w:pPr>
        <w:pStyle w:val="NoSpacing"/>
        <w:spacing w:after="160"/>
        <w:ind w:left="446"/>
      </w:pPr>
      <w:r w:rsidRPr="00E2428B">
        <w:t>For those that seem to be really interested, Exploration Questions can help focus attention and encourage active play</w:t>
      </w:r>
      <w:r>
        <w:t>, experimentation, discovery, and thoughtfulness.</w:t>
      </w:r>
    </w:p>
    <w:p w14:paraId="37624BB7" w14:textId="77777777" w:rsidR="000A2B81" w:rsidRPr="005E04DB" w:rsidRDefault="000A2B81" w:rsidP="00FD4CC0">
      <w:pPr>
        <w:pStyle w:val="NoSpacing"/>
        <w:numPr>
          <w:ilvl w:val="0"/>
          <w:numId w:val="19"/>
        </w:numPr>
        <w:rPr>
          <w:i/>
        </w:rPr>
      </w:pPr>
      <w:r w:rsidRPr="005E04DB">
        <w:rPr>
          <w:i/>
        </w:rPr>
        <w:t>Tell me what happened?</w:t>
      </w:r>
    </w:p>
    <w:p w14:paraId="50FF7A87" w14:textId="77777777" w:rsidR="000A2B81" w:rsidRPr="005E04DB" w:rsidRDefault="000A2B81" w:rsidP="00FD4CC0">
      <w:pPr>
        <w:pStyle w:val="NoSpacing"/>
        <w:numPr>
          <w:ilvl w:val="0"/>
          <w:numId w:val="19"/>
        </w:numPr>
        <w:rPr>
          <w:i/>
        </w:rPr>
      </w:pPr>
      <w:r w:rsidRPr="005E04DB">
        <w:rPr>
          <w:i/>
        </w:rPr>
        <w:t>What did you notice?</w:t>
      </w:r>
    </w:p>
    <w:p w14:paraId="740C7F15" w14:textId="77777777" w:rsidR="000A2B81" w:rsidRPr="005E04DB" w:rsidRDefault="000A2B81" w:rsidP="00FD4CC0">
      <w:pPr>
        <w:pStyle w:val="NoSpacing"/>
        <w:numPr>
          <w:ilvl w:val="0"/>
          <w:numId w:val="19"/>
        </w:numPr>
        <w:rPr>
          <w:i/>
        </w:rPr>
      </w:pPr>
      <w:r w:rsidRPr="005E04DB">
        <w:rPr>
          <w:i/>
        </w:rPr>
        <w:t>What does it look like?</w:t>
      </w:r>
    </w:p>
    <w:p w14:paraId="1E743401" w14:textId="77777777" w:rsidR="000A2B81" w:rsidRPr="005E04DB" w:rsidRDefault="000A2B81" w:rsidP="00FD4CC0">
      <w:pPr>
        <w:pStyle w:val="NoSpacing"/>
        <w:numPr>
          <w:ilvl w:val="0"/>
          <w:numId w:val="19"/>
        </w:numPr>
        <w:rPr>
          <w:i/>
        </w:rPr>
      </w:pPr>
      <w:r w:rsidRPr="005E04DB">
        <w:rPr>
          <w:i/>
        </w:rPr>
        <w:t>What is it made of?</w:t>
      </w:r>
    </w:p>
    <w:p w14:paraId="6AFBC913" w14:textId="77777777" w:rsidR="000A2B81" w:rsidRPr="005E04DB" w:rsidRDefault="000A2B81" w:rsidP="00FD4CC0">
      <w:pPr>
        <w:pStyle w:val="NoSpacing"/>
        <w:numPr>
          <w:ilvl w:val="0"/>
          <w:numId w:val="19"/>
        </w:numPr>
        <w:rPr>
          <w:i/>
        </w:rPr>
      </w:pPr>
      <w:r w:rsidRPr="005E04DB">
        <w:rPr>
          <w:i/>
        </w:rPr>
        <w:t>What would happen if…..?</w:t>
      </w:r>
    </w:p>
    <w:p w14:paraId="585DDF61" w14:textId="77777777" w:rsidR="000A2B81" w:rsidRPr="005E04DB" w:rsidRDefault="000A2B81" w:rsidP="00FD4CC0">
      <w:pPr>
        <w:pStyle w:val="NoSpacing"/>
        <w:numPr>
          <w:ilvl w:val="0"/>
          <w:numId w:val="19"/>
        </w:numPr>
        <w:rPr>
          <w:i/>
        </w:rPr>
      </w:pPr>
      <w:r w:rsidRPr="005E04DB">
        <w:rPr>
          <w:i/>
        </w:rPr>
        <w:t>What difference did you notice?</w:t>
      </w:r>
    </w:p>
    <w:p w14:paraId="244F6149" w14:textId="77777777" w:rsidR="000A2B81" w:rsidRPr="005E04DB" w:rsidRDefault="000A2B81" w:rsidP="00FD4CC0">
      <w:pPr>
        <w:pStyle w:val="NoSpacing"/>
        <w:numPr>
          <w:ilvl w:val="0"/>
          <w:numId w:val="19"/>
        </w:numPr>
        <w:rPr>
          <w:i/>
        </w:rPr>
      </w:pPr>
      <w:r w:rsidRPr="005E04DB">
        <w:rPr>
          <w:i/>
        </w:rPr>
        <w:t>What might you try instead?</w:t>
      </w:r>
    </w:p>
    <w:p w14:paraId="1453E738" w14:textId="77777777" w:rsidR="000A2B81" w:rsidRPr="005E04DB" w:rsidRDefault="000A2B81" w:rsidP="00FD4CC0">
      <w:pPr>
        <w:pStyle w:val="NoSpacing"/>
        <w:numPr>
          <w:ilvl w:val="0"/>
          <w:numId w:val="19"/>
        </w:numPr>
        <w:rPr>
          <w:i/>
        </w:rPr>
      </w:pPr>
      <w:r w:rsidRPr="005E04DB">
        <w:rPr>
          <w:i/>
        </w:rPr>
        <w:t>What can you tell me about your experiment?</w:t>
      </w:r>
    </w:p>
    <w:p w14:paraId="71D9FD92" w14:textId="77777777" w:rsidR="000A2B81" w:rsidRPr="005E04DB" w:rsidRDefault="000A2B81" w:rsidP="00FD4CC0">
      <w:pPr>
        <w:pStyle w:val="NoSpacing"/>
        <w:numPr>
          <w:ilvl w:val="0"/>
          <w:numId w:val="19"/>
        </w:numPr>
        <w:rPr>
          <w:i/>
        </w:rPr>
      </w:pPr>
      <w:r w:rsidRPr="005E04DB">
        <w:rPr>
          <w:i/>
        </w:rPr>
        <w:t>How did you do that?</w:t>
      </w:r>
    </w:p>
    <w:p w14:paraId="52E1CD03" w14:textId="77777777" w:rsidR="000A2B81" w:rsidRPr="005E04DB" w:rsidRDefault="000A2B81" w:rsidP="00FD4CC0">
      <w:pPr>
        <w:pStyle w:val="NoSpacing"/>
        <w:numPr>
          <w:ilvl w:val="0"/>
          <w:numId w:val="19"/>
        </w:numPr>
        <w:rPr>
          <w:i/>
        </w:rPr>
      </w:pPr>
      <w:r w:rsidRPr="005E04DB">
        <w:rPr>
          <w:i/>
        </w:rPr>
        <w:t>What does this make you think of?</w:t>
      </w:r>
    </w:p>
    <w:p w14:paraId="3B82D969" w14:textId="77777777" w:rsidR="000A2B81" w:rsidRPr="005E04DB" w:rsidRDefault="000A2B81" w:rsidP="00FD4CC0">
      <w:pPr>
        <w:pStyle w:val="NoSpacing"/>
        <w:numPr>
          <w:ilvl w:val="0"/>
          <w:numId w:val="19"/>
        </w:numPr>
        <w:rPr>
          <w:i/>
        </w:rPr>
      </w:pPr>
      <w:r w:rsidRPr="005E04DB">
        <w:rPr>
          <w:i/>
        </w:rPr>
        <w:t>In what ways are these the same?</w:t>
      </w:r>
    </w:p>
    <w:p w14:paraId="25DB6B83" w14:textId="77777777" w:rsidR="000A2B81" w:rsidRPr="005E04DB" w:rsidRDefault="000A2B81" w:rsidP="00FD4CC0">
      <w:pPr>
        <w:pStyle w:val="NoSpacing"/>
        <w:numPr>
          <w:ilvl w:val="0"/>
          <w:numId w:val="19"/>
        </w:numPr>
        <w:rPr>
          <w:i/>
        </w:rPr>
      </w:pPr>
      <w:r w:rsidRPr="005E04DB">
        <w:rPr>
          <w:i/>
        </w:rPr>
        <w:t>In what ways are these different?</w:t>
      </w:r>
    </w:p>
    <w:p w14:paraId="6DB83650" w14:textId="77777777" w:rsidR="000A2B81" w:rsidRPr="005E04DB" w:rsidRDefault="000A2B81" w:rsidP="00FD4CC0">
      <w:pPr>
        <w:pStyle w:val="NoSpacing"/>
        <w:numPr>
          <w:ilvl w:val="0"/>
          <w:numId w:val="19"/>
        </w:numPr>
        <w:rPr>
          <w:i/>
        </w:rPr>
      </w:pPr>
      <w:r w:rsidRPr="005E04DB">
        <w:rPr>
          <w:i/>
        </w:rPr>
        <w:t>What materials did you use?</w:t>
      </w:r>
    </w:p>
    <w:p w14:paraId="4F087DF8" w14:textId="77777777" w:rsidR="000A2B81" w:rsidRPr="005E04DB" w:rsidRDefault="000A2B81" w:rsidP="00FD4CC0">
      <w:pPr>
        <w:pStyle w:val="NoSpacing"/>
        <w:numPr>
          <w:ilvl w:val="0"/>
          <w:numId w:val="19"/>
        </w:numPr>
        <w:rPr>
          <w:i/>
        </w:rPr>
      </w:pPr>
      <w:r w:rsidRPr="005E04DB">
        <w:rPr>
          <w:i/>
        </w:rPr>
        <w:t>What can you do instead?</w:t>
      </w:r>
    </w:p>
    <w:p w14:paraId="13D563F2" w14:textId="77777777" w:rsidR="000A2B81" w:rsidRPr="005E04DB" w:rsidRDefault="000A2B81" w:rsidP="00FD4CC0">
      <w:pPr>
        <w:pStyle w:val="NoSpacing"/>
        <w:numPr>
          <w:ilvl w:val="0"/>
          <w:numId w:val="19"/>
        </w:numPr>
        <w:rPr>
          <w:i/>
        </w:rPr>
      </w:pPr>
      <w:r w:rsidRPr="005E04DB">
        <w:rPr>
          <w:i/>
        </w:rPr>
        <w:t>What do you feel, see, hear, taste, and/or smell?</w:t>
      </w:r>
    </w:p>
    <w:p w14:paraId="7C67EE03" w14:textId="77777777" w:rsidR="000A2B81" w:rsidRPr="005E04DB" w:rsidRDefault="000A2B81" w:rsidP="00FD4CC0">
      <w:pPr>
        <w:pStyle w:val="NoSpacing"/>
        <w:numPr>
          <w:ilvl w:val="0"/>
          <w:numId w:val="19"/>
        </w:numPr>
        <w:rPr>
          <w:i/>
        </w:rPr>
      </w:pPr>
      <w:r w:rsidRPr="005E04DB">
        <w:rPr>
          <w:i/>
        </w:rPr>
        <w:t>What are some different things you could try?</w:t>
      </w:r>
    </w:p>
    <w:p w14:paraId="69668443" w14:textId="77777777" w:rsidR="00D12E7C" w:rsidRDefault="00D12E7C" w:rsidP="008A26BE">
      <w:pPr>
        <w:pStyle w:val="NoSpacing"/>
        <w:rPr>
          <w:rFonts w:ascii="AR CENA" w:hAnsi="AR CENA"/>
        </w:rPr>
      </w:pPr>
    </w:p>
    <w:p w14:paraId="67AA7C02" w14:textId="77777777" w:rsidR="000A2B81" w:rsidRPr="002F6289" w:rsidRDefault="000A2B81" w:rsidP="008A26BE">
      <w:pPr>
        <w:pStyle w:val="NoSpacing"/>
        <w:rPr>
          <w:rFonts w:ascii="AR CENA" w:hAnsi="AR CENA"/>
          <w:sz w:val="24"/>
        </w:rPr>
      </w:pPr>
      <w:r w:rsidRPr="002F6289">
        <w:rPr>
          <w:rFonts w:ascii="AR CENA" w:hAnsi="AR CENA"/>
          <w:sz w:val="24"/>
        </w:rPr>
        <w:t>Making-Meaning Questions</w:t>
      </w:r>
    </w:p>
    <w:p w14:paraId="1264526A" w14:textId="4A3E272F" w:rsidR="000A2B81" w:rsidRDefault="000A2B81" w:rsidP="004E6DAA">
      <w:pPr>
        <w:pStyle w:val="NoSpacing"/>
        <w:spacing w:after="160"/>
        <w:ind w:left="446"/>
      </w:pPr>
      <w:bookmarkStart w:id="0" w:name="_GoBack"/>
      <w:bookmarkEnd w:id="0"/>
      <w:r w:rsidRPr="0068326B">
        <w:t xml:space="preserve">Making-Meaning Questions can help solidify their experience into a true learning event.  </w:t>
      </w:r>
      <w:r>
        <w:t>These questions help support reflection, learning, and understanding.</w:t>
      </w:r>
    </w:p>
    <w:p w14:paraId="2DBA5F63" w14:textId="77777777" w:rsidR="000A2B81" w:rsidRPr="00D12E7C" w:rsidRDefault="000A2B81" w:rsidP="00D12E7C">
      <w:pPr>
        <w:pStyle w:val="NoSpacing"/>
        <w:numPr>
          <w:ilvl w:val="0"/>
          <w:numId w:val="19"/>
        </w:numPr>
        <w:rPr>
          <w:i/>
        </w:rPr>
      </w:pPr>
      <w:r w:rsidRPr="00D12E7C">
        <w:rPr>
          <w:i/>
        </w:rPr>
        <w:t>Why do you think that happened?</w:t>
      </w:r>
    </w:p>
    <w:p w14:paraId="61EA1940" w14:textId="77777777" w:rsidR="000A2B81" w:rsidRPr="00D12E7C" w:rsidRDefault="000A2B81" w:rsidP="00D12E7C">
      <w:pPr>
        <w:pStyle w:val="NoSpacing"/>
        <w:numPr>
          <w:ilvl w:val="0"/>
          <w:numId w:val="19"/>
        </w:numPr>
        <w:rPr>
          <w:i/>
        </w:rPr>
      </w:pPr>
      <w:r w:rsidRPr="00D12E7C">
        <w:rPr>
          <w:i/>
        </w:rPr>
        <w:t>What evidence makes you think that?</w:t>
      </w:r>
    </w:p>
    <w:p w14:paraId="6CD7A69B" w14:textId="77777777" w:rsidR="000A2B81" w:rsidRPr="00D12E7C" w:rsidRDefault="000A2B81" w:rsidP="00D12E7C">
      <w:pPr>
        <w:pStyle w:val="NoSpacing"/>
        <w:numPr>
          <w:ilvl w:val="0"/>
          <w:numId w:val="19"/>
        </w:numPr>
        <w:rPr>
          <w:i/>
        </w:rPr>
      </w:pPr>
      <w:r w:rsidRPr="00D12E7C">
        <w:rPr>
          <w:i/>
        </w:rPr>
        <w:t>What would happen if we changed . . .  ?</w:t>
      </w:r>
    </w:p>
    <w:p w14:paraId="281F79E7" w14:textId="77777777" w:rsidR="000A2B81" w:rsidRPr="00D12E7C" w:rsidRDefault="000A2B81" w:rsidP="00D12E7C">
      <w:pPr>
        <w:pStyle w:val="NoSpacing"/>
        <w:numPr>
          <w:ilvl w:val="0"/>
          <w:numId w:val="19"/>
        </w:numPr>
        <w:rPr>
          <w:i/>
        </w:rPr>
      </w:pPr>
      <w:r w:rsidRPr="00D12E7C">
        <w:rPr>
          <w:i/>
        </w:rPr>
        <w:t>What do you think this tells us about . . .  ?</w:t>
      </w:r>
    </w:p>
    <w:p w14:paraId="5A94547B" w14:textId="77777777" w:rsidR="000A2B81" w:rsidRPr="00D12E7C" w:rsidRDefault="000A2B81" w:rsidP="00D12E7C">
      <w:pPr>
        <w:pStyle w:val="NoSpacing"/>
        <w:numPr>
          <w:ilvl w:val="0"/>
          <w:numId w:val="19"/>
        </w:numPr>
        <w:rPr>
          <w:i/>
        </w:rPr>
      </w:pPr>
      <w:r w:rsidRPr="00D12E7C">
        <w:rPr>
          <w:i/>
        </w:rPr>
        <w:t>Do you have any idea how we could test this out?</w:t>
      </w:r>
    </w:p>
    <w:p w14:paraId="0779CA0E" w14:textId="77777777" w:rsidR="000A2B81" w:rsidRPr="00D12E7C" w:rsidRDefault="000A2B81" w:rsidP="00D12E7C">
      <w:pPr>
        <w:pStyle w:val="NoSpacing"/>
        <w:numPr>
          <w:ilvl w:val="0"/>
          <w:numId w:val="19"/>
        </w:numPr>
        <w:rPr>
          <w:i/>
        </w:rPr>
      </w:pPr>
      <w:r w:rsidRPr="00D12E7C">
        <w:rPr>
          <w:i/>
        </w:rPr>
        <w:t>What would you need to find out more?</w:t>
      </w:r>
    </w:p>
    <w:p w14:paraId="26DD4408" w14:textId="00A6ED3B" w:rsidR="00042458" w:rsidRDefault="00042458">
      <w:pPr>
        <w:rPr>
          <w:b/>
          <w:bCs/>
          <w:iCs/>
        </w:rPr>
      </w:pPr>
      <w:r>
        <w:rPr>
          <w:b/>
          <w:bCs/>
          <w:iCs/>
        </w:rPr>
        <w:br w:type="page"/>
      </w:r>
    </w:p>
    <w:p w14:paraId="1187A3AD" w14:textId="6EA831D5" w:rsidR="00B51D37" w:rsidRPr="006D627C" w:rsidRDefault="006D627C" w:rsidP="00206D7A">
      <w:pPr>
        <w:pStyle w:val="Heading1"/>
        <w:rPr>
          <w:rFonts w:ascii="AR CENA" w:hAnsi="AR CENA"/>
          <w:sz w:val="36"/>
        </w:rPr>
      </w:pPr>
      <w:r>
        <w:rPr>
          <w:rFonts w:ascii="AR CENA" w:hAnsi="AR CENA"/>
          <w:sz w:val="36"/>
        </w:rPr>
        <w:lastRenderedPageBreak/>
        <w:t xml:space="preserve">2.  </w:t>
      </w:r>
      <w:r w:rsidR="00B51D37" w:rsidRPr="006D627C">
        <w:rPr>
          <w:rFonts w:ascii="AR CENA" w:hAnsi="AR CENA"/>
          <w:sz w:val="36"/>
        </w:rPr>
        <w:t>Skills for Increasing Participation</w:t>
      </w:r>
      <w:r w:rsidR="000B007F" w:rsidRPr="006D627C">
        <w:rPr>
          <w:rFonts w:ascii="AR CENA" w:hAnsi="AR CENA"/>
          <w:sz w:val="36"/>
        </w:rPr>
        <w:t xml:space="preserve"> in </w:t>
      </w:r>
      <w:r w:rsidR="00C33C19">
        <w:rPr>
          <w:rFonts w:ascii="AR CENA" w:hAnsi="AR CENA"/>
          <w:sz w:val="36"/>
        </w:rPr>
        <w:t>a Teen Science Café</w:t>
      </w:r>
    </w:p>
    <w:p w14:paraId="1B9EE33D" w14:textId="77777777" w:rsidR="00B35EDF" w:rsidRDefault="00B35EDF" w:rsidP="006D627C">
      <w:pPr>
        <w:pStyle w:val="NoSpacing"/>
        <w:ind w:left="360"/>
      </w:pPr>
      <w:r>
        <w:t>Your objective here is</w:t>
      </w:r>
      <w:r w:rsidR="0045793A">
        <w:t xml:space="preserve"> to</w:t>
      </w:r>
      <w:r>
        <w:t>:</w:t>
      </w:r>
    </w:p>
    <w:p w14:paraId="39806843" w14:textId="3404DE40" w:rsidR="00B35EDF" w:rsidRDefault="006D627C" w:rsidP="006D627C">
      <w:pPr>
        <w:pStyle w:val="NoSpacing"/>
        <w:numPr>
          <w:ilvl w:val="0"/>
          <w:numId w:val="23"/>
        </w:numPr>
        <w:spacing w:before="100"/>
      </w:pPr>
      <w:r>
        <w:t xml:space="preserve">Get </w:t>
      </w:r>
      <w:r w:rsidR="00E1029B">
        <w:t>teen</w:t>
      </w:r>
      <w:r>
        <w:t xml:space="preserve">s to participate without calling on them directly (thus putting them on the spot); </w:t>
      </w:r>
    </w:p>
    <w:p w14:paraId="0E2CA8A9" w14:textId="14713178" w:rsidR="00B35EDF" w:rsidRDefault="006D627C" w:rsidP="006D627C">
      <w:pPr>
        <w:pStyle w:val="NoSpacing"/>
        <w:numPr>
          <w:ilvl w:val="0"/>
          <w:numId w:val="23"/>
        </w:numPr>
        <w:spacing w:before="100"/>
      </w:pPr>
      <w:r>
        <w:t>Manage the talking time so each individual has a chance to share;</w:t>
      </w:r>
    </w:p>
    <w:p w14:paraId="624F1876" w14:textId="319D204E" w:rsidR="00B35EDF" w:rsidRDefault="006D627C" w:rsidP="006D627C">
      <w:pPr>
        <w:pStyle w:val="NoSpacing"/>
        <w:numPr>
          <w:ilvl w:val="0"/>
          <w:numId w:val="23"/>
        </w:numPr>
        <w:spacing w:before="100"/>
      </w:pPr>
      <w:r>
        <w:t>Help participants to clarify the meaning of their response;</w:t>
      </w:r>
    </w:p>
    <w:p w14:paraId="0F6A4222" w14:textId="6B2D40E4" w:rsidR="00B35EDF" w:rsidRDefault="006D627C" w:rsidP="006D627C">
      <w:pPr>
        <w:pStyle w:val="NoSpacing"/>
        <w:numPr>
          <w:ilvl w:val="0"/>
          <w:numId w:val="23"/>
        </w:numPr>
        <w:spacing w:before="100"/>
      </w:pPr>
      <w:r>
        <w:t>Remain neutral so that participants can’t tell what your own personal opinion is; and</w:t>
      </w:r>
    </w:p>
    <w:p w14:paraId="7A77CEF7" w14:textId="46940F1B" w:rsidR="00B35EDF" w:rsidRDefault="006D627C" w:rsidP="006D627C">
      <w:pPr>
        <w:pStyle w:val="NoSpacing"/>
        <w:numPr>
          <w:ilvl w:val="0"/>
          <w:numId w:val="23"/>
        </w:numPr>
        <w:spacing w:before="100"/>
      </w:pPr>
      <w:r>
        <w:t>Establish a non-threatening climate for discussion.</w:t>
      </w:r>
    </w:p>
    <w:p w14:paraId="630AD013" w14:textId="77777777" w:rsidR="00206D7A" w:rsidRDefault="00206D7A" w:rsidP="00206D7A">
      <w:pPr>
        <w:pStyle w:val="NoSpacing"/>
      </w:pPr>
    </w:p>
    <w:p w14:paraId="30DD4CAC" w14:textId="77777777" w:rsidR="00206D7A" w:rsidRDefault="00206D7A" w:rsidP="00206D7A">
      <w:pPr>
        <w:pStyle w:val="NoSpacing"/>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09"/>
        <w:gridCol w:w="2971"/>
        <w:gridCol w:w="3010"/>
      </w:tblGrid>
      <w:tr w:rsidR="00F13903" w14:paraId="79DBBFCA" w14:textId="77777777">
        <w:tc>
          <w:tcPr>
            <w:tcW w:w="3192" w:type="dxa"/>
            <w:vAlign w:val="center"/>
          </w:tcPr>
          <w:p w14:paraId="614BD7E8" w14:textId="34D32386" w:rsidR="00F13903" w:rsidRPr="00F13903" w:rsidRDefault="00233DC1" w:rsidP="008A26BE">
            <w:pPr>
              <w:pStyle w:val="NoSpacing"/>
              <w:rPr>
                <w:rStyle w:val="BookTitle"/>
              </w:rPr>
            </w:pPr>
            <w:r>
              <w:rPr>
                <w:rStyle w:val="BookTitle"/>
              </w:rPr>
              <w:t xml:space="preserve"> </w:t>
            </w:r>
            <w:r w:rsidR="00F13903">
              <w:rPr>
                <w:rStyle w:val="BookTitle"/>
              </w:rPr>
              <w:t>Skills for Increasing Participation</w:t>
            </w:r>
          </w:p>
        </w:tc>
        <w:tc>
          <w:tcPr>
            <w:tcW w:w="3192" w:type="dxa"/>
            <w:vAlign w:val="center"/>
          </w:tcPr>
          <w:p w14:paraId="35A6DAFD" w14:textId="230698A2" w:rsidR="00F13903" w:rsidRDefault="00233DC1" w:rsidP="00206D7A">
            <w:pPr>
              <w:pStyle w:val="NoSpacing"/>
            </w:pPr>
            <w:r>
              <w:rPr>
                <w:rStyle w:val="BookTitle"/>
              </w:rPr>
              <w:t xml:space="preserve"> </w:t>
            </w:r>
            <w:r w:rsidR="00F13903">
              <w:rPr>
                <w:rStyle w:val="BookTitle"/>
              </w:rPr>
              <w:t>Skills for Obtaining Meaning</w:t>
            </w:r>
          </w:p>
        </w:tc>
        <w:tc>
          <w:tcPr>
            <w:tcW w:w="3192" w:type="dxa"/>
            <w:vAlign w:val="center"/>
          </w:tcPr>
          <w:p w14:paraId="5D2BF17A" w14:textId="4F1A473B" w:rsidR="00F13903" w:rsidRDefault="00233DC1" w:rsidP="00206D7A">
            <w:pPr>
              <w:pStyle w:val="NoSpacing"/>
            </w:pPr>
            <w:r>
              <w:rPr>
                <w:rStyle w:val="BookTitle"/>
              </w:rPr>
              <w:t xml:space="preserve"> </w:t>
            </w:r>
            <w:r w:rsidR="00F13903">
              <w:rPr>
                <w:rStyle w:val="BookTitle"/>
              </w:rPr>
              <w:t>Skills which Hinder Participation</w:t>
            </w:r>
          </w:p>
        </w:tc>
      </w:tr>
      <w:tr w:rsidR="00F13903" w14:paraId="0B8757C6" w14:textId="77777777">
        <w:tc>
          <w:tcPr>
            <w:tcW w:w="3192" w:type="dxa"/>
            <w:vAlign w:val="center"/>
          </w:tcPr>
          <w:p w14:paraId="7E59ACDA" w14:textId="77777777" w:rsidR="00F13903" w:rsidRPr="000B3D58" w:rsidRDefault="00F13903" w:rsidP="008A26BE">
            <w:pPr>
              <w:pStyle w:val="NoSpacing"/>
              <w:rPr>
                <w:b/>
                <w:bCs/>
                <w:smallCaps/>
                <w:spacing w:val="5"/>
              </w:rPr>
            </w:pPr>
            <w:r>
              <w:t>A</w:t>
            </w:r>
            <w:r w:rsidRPr="00F13903">
              <w:t>ccepting</w:t>
            </w:r>
          </w:p>
          <w:p w14:paraId="51492CCB" w14:textId="77777777" w:rsidR="00F13903" w:rsidRPr="000B3D58" w:rsidRDefault="00F13903" w:rsidP="008A26BE">
            <w:pPr>
              <w:pStyle w:val="NoSpacing"/>
              <w:rPr>
                <w:b/>
                <w:bCs/>
                <w:smallCaps/>
                <w:spacing w:val="5"/>
              </w:rPr>
            </w:pPr>
            <w:r>
              <w:t>Supporting</w:t>
            </w:r>
          </w:p>
          <w:p w14:paraId="7F483C7D" w14:textId="77777777" w:rsidR="00F13903" w:rsidRPr="000B3D58" w:rsidRDefault="00F13903" w:rsidP="008A26BE">
            <w:pPr>
              <w:pStyle w:val="NoSpacing"/>
              <w:rPr>
                <w:b/>
                <w:bCs/>
                <w:smallCaps/>
                <w:spacing w:val="5"/>
              </w:rPr>
            </w:pPr>
            <w:r>
              <w:t>Encouraging</w:t>
            </w:r>
          </w:p>
          <w:p w14:paraId="114571F6" w14:textId="77777777" w:rsidR="00F13903" w:rsidRPr="00F13903" w:rsidRDefault="00F13903" w:rsidP="008A26BE">
            <w:pPr>
              <w:pStyle w:val="NoSpacing"/>
            </w:pPr>
            <w:r>
              <w:t>H</w:t>
            </w:r>
            <w:r w:rsidRPr="00F13903">
              <w:t>andling errors</w:t>
            </w:r>
          </w:p>
          <w:p w14:paraId="3031A93C" w14:textId="77777777" w:rsidR="00F13903" w:rsidRPr="00F13903" w:rsidRDefault="00F13903" w:rsidP="008A26BE">
            <w:pPr>
              <w:pStyle w:val="NoSpacing"/>
            </w:pPr>
            <w:r>
              <w:t>N</w:t>
            </w:r>
            <w:r w:rsidRPr="00F13903">
              <w:t>on-verbal</w:t>
            </w:r>
          </w:p>
          <w:p w14:paraId="7C36257B" w14:textId="77777777" w:rsidR="00F13903" w:rsidRPr="00F13903" w:rsidRDefault="00F13903" w:rsidP="008A26BE">
            <w:pPr>
              <w:pStyle w:val="NoSpacing"/>
              <w:rPr>
                <w:rStyle w:val="BookTitle"/>
              </w:rPr>
            </w:pPr>
            <w:r>
              <w:t>G</w:t>
            </w:r>
            <w:r w:rsidRPr="00F13903">
              <w:t xml:space="preserve">roup </w:t>
            </w:r>
            <w:r>
              <w:t>A</w:t>
            </w:r>
            <w:r w:rsidRPr="00F13903">
              <w:t>rrangement</w:t>
            </w:r>
          </w:p>
        </w:tc>
        <w:tc>
          <w:tcPr>
            <w:tcW w:w="3192" w:type="dxa"/>
            <w:vAlign w:val="center"/>
          </w:tcPr>
          <w:p w14:paraId="4448D2D9" w14:textId="77777777" w:rsidR="00F13903" w:rsidRPr="000B3D58" w:rsidRDefault="00F13903" w:rsidP="008A26BE">
            <w:pPr>
              <w:pStyle w:val="NoSpacing"/>
              <w:rPr>
                <w:b/>
                <w:bCs/>
                <w:smallCaps/>
                <w:spacing w:val="5"/>
              </w:rPr>
            </w:pPr>
            <w:r>
              <w:t>Focus</w:t>
            </w:r>
          </w:p>
          <w:p w14:paraId="38CDAFB7" w14:textId="77777777" w:rsidR="00F13903" w:rsidRPr="000B3D58" w:rsidRDefault="00F13903" w:rsidP="008A26BE">
            <w:pPr>
              <w:pStyle w:val="NoSpacing"/>
              <w:rPr>
                <w:b/>
                <w:bCs/>
                <w:smallCaps/>
                <w:spacing w:val="5"/>
              </w:rPr>
            </w:pPr>
            <w:r>
              <w:t>Refocus</w:t>
            </w:r>
          </w:p>
          <w:p w14:paraId="45DAD400" w14:textId="77777777" w:rsidR="00F13903" w:rsidRPr="000B3D58" w:rsidRDefault="00F13903" w:rsidP="008A26BE">
            <w:pPr>
              <w:pStyle w:val="NoSpacing"/>
              <w:rPr>
                <w:b/>
                <w:bCs/>
                <w:smallCaps/>
                <w:spacing w:val="5"/>
              </w:rPr>
            </w:pPr>
            <w:r>
              <w:t>Clarifying meaning</w:t>
            </w:r>
          </w:p>
          <w:p w14:paraId="7703D9A4" w14:textId="77777777" w:rsidR="00F13903" w:rsidRPr="00F13903" w:rsidRDefault="00F13903" w:rsidP="008A26BE">
            <w:pPr>
              <w:pStyle w:val="NoSpacing"/>
            </w:pPr>
            <w:r>
              <w:t>Extending</w:t>
            </w:r>
          </w:p>
          <w:p w14:paraId="69C15A04" w14:textId="77777777" w:rsidR="00F13903" w:rsidRDefault="00F13903" w:rsidP="008A26BE">
            <w:pPr>
              <w:pStyle w:val="NoSpacing"/>
            </w:pPr>
            <w:r>
              <w:t>Lifting</w:t>
            </w:r>
          </w:p>
          <w:p w14:paraId="39A74BF5" w14:textId="77777777" w:rsidR="00F13903" w:rsidRPr="000B3D58" w:rsidRDefault="00F13903" w:rsidP="008A26BE">
            <w:pPr>
              <w:pStyle w:val="NoSpacing"/>
              <w:rPr>
                <w:rStyle w:val="BookTitle"/>
              </w:rPr>
            </w:pPr>
            <w:r>
              <w:t>Time to Think</w:t>
            </w:r>
          </w:p>
        </w:tc>
        <w:tc>
          <w:tcPr>
            <w:tcW w:w="3192" w:type="dxa"/>
            <w:vAlign w:val="center"/>
          </w:tcPr>
          <w:p w14:paraId="107BA359" w14:textId="77777777" w:rsidR="00F13903" w:rsidRPr="000B3D58" w:rsidRDefault="00F13903" w:rsidP="008A26BE">
            <w:pPr>
              <w:pStyle w:val="NoSpacing"/>
              <w:rPr>
                <w:b/>
                <w:bCs/>
                <w:smallCaps/>
                <w:spacing w:val="5"/>
              </w:rPr>
            </w:pPr>
            <w:r>
              <w:t>Unequal rewards</w:t>
            </w:r>
          </w:p>
          <w:p w14:paraId="723636B1" w14:textId="77777777" w:rsidR="00F13903" w:rsidRPr="000B3D58" w:rsidRDefault="00F13903" w:rsidP="008A26BE">
            <w:pPr>
              <w:pStyle w:val="NoSpacing"/>
              <w:rPr>
                <w:b/>
                <w:bCs/>
                <w:smallCaps/>
                <w:spacing w:val="5"/>
              </w:rPr>
            </w:pPr>
            <w:r>
              <w:t>Unclear instructions</w:t>
            </w:r>
          </w:p>
          <w:p w14:paraId="24DD0855" w14:textId="77777777" w:rsidR="00F13903" w:rsidRPr="00F13903" w:rsidRDefault="00F13903" w:rsidP="008A26BE">
            <w:pPr>
              <w:pStyle w:val="NoSpacing"/>
            </w:pPr>
            <w:r>
              <w:t>No wait time</w:t>
            </w:r>
          </w:p>
          <w:p w14:paraId="4E956B3C" w14:textId="77777777" w:rsidR="00F13903" w:rsidRDefault="00F13903" w:rsidP="008A26BE">
            <w:pPr>
              <w:pStyle w:val="NoSpacing"/>
            </w:pPr>
            <w:r>
              <w:t>Imposing values</w:t>
            </w:r>
          </w:p>
          <w:p w14:paraId="553FCC24" w14:textId="77777777" w:rsidR="00F13903" w:rsidRPr="000B3D58" w:rsidRDefault="00F13903" w:rsidP="008A26BE">
            <w:pPr>
              <w:pStyle w:val="NoSpacing"/>
              <w:rPr>
                <w:rStyle w:val="BookTitle"/>
              </w:rPr>
            </w:pPr>
            <w:r>
              <w:t>Yes/No Questions</w:t>
            </w:r>
          </w:p>
        </w:tc>
      </w:tr>
    </w:tbl>
    <w:p w14:paraId="26020EFB" w14:textId="458CA028" w:rsidR="00DB64F6" w:rsidRPr="00206D7A" w:rsidRDefault="00DB64F6" w:rsidP="008A26BE">
      <w:pPr>
        <w:pStyle w:val="NoSpacing"/>
        <w:rPr>
          <w:rFonts w:ascii="AR CENA" w:hAnsi="AR CENA"/>
          <w:sz w:val="28"/>
        </w:rPr>
      </w:pPr>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91"/>
        <w:gridCol w:w="4349"/>
        <w:gridCol w:w="3110"/>
      </w:tblGrid>
      <w:tr w:rsidR="004A0B75" w14:paraId="149952B6" w14:textId="77777777" w:rsidTr="004E6DAA">
        <w:tc>
          <w:tcPr>
            <w:tcW w:w="1908" w:type="dxa"/>
            <w:shd w:val="clear" w:color="auto" w:fill="DDD9C3" w:themeFill="background2" w:themeFillShade="E6"/>
            <w:vAlign w:val="center"/>
          </w:tcPr>
          <w:p w14:paraId="380571AD" w14:textId="77777777" w:rsidR="004A0B75" w:rsidRPr="004A0B75" w:rsidRDefault="004A0B75" w:rsidP="008A26BE">
            <w:pPr>
              <w:pStyle w:val="NoSpacing"/>
              <w:rPr>
                <w:rStyle w:val="BookTitle"/>
                <w:rFonts w:ascii="Cambria" w:hAnsi="Cambria"/>
                <w:b w:val="0"/>
                <w:bCs w:val="0"/>
                <w:color w:val="365F91"/>
                <w:sz w:val="28"/>
                <w:szCs w:val="28"/>
              </w:rPr>
            </w:pPr>
            <w:r w:rsidRPr="004A0B75">
              <w:rPr>
                <w:rStyle w:val="BookTitle"/>
              </w:rPr>
              <w:lastRenderedPageBreak/>
              <w:t>Discussion Skill</w:t>
            </w:r>
          </w:p>
        </w:tc>
        <w:tc>
          <w:tcPr>
            <w:tcW w:w="4476" w:type="dxa"/>
            <w:shd w:val="clear" w:color="auto" w:fill="DDD9C3" w:themeFill="background2" w:themeFillShade="E6"/>
            <w:vAlign w:val="center"/>
          </w:tcPr>
          <w:p w14:paraId="43E6C00E" w14:textId="77777777" w:rsidR="004A0B75" w:rsidRPr="004A0B75" w:rsidRDefault="004A0B75" w:rsidP="008A26BE">
            <w:pPr>
              <w:pStyle w:val="NoSpacing"/>
              <w:rPr>
                <w:rStyle w:val="BookTitle"/>
              </w:rPr>
            </w:pPr>
            <w:r w:rsidRPr="004A0B75">
              <w:rPr>
                <w:rStyle w:val="BookTitle"/>
              </w:rPr>
              <w:t>Purpose</w:t>
            </w:r>
          </w:p>
        </w:tc>
        <w:tc>
          <w:tcPr>
            <w:tcW w:w="3192" w:type="dxa"/>
            <w:shd w:val="clear" w:color="auto" w:fill="DDD9C3" w:themeFill="background2" w:themeFillShade="E6"/>
            <w:vAlign w:val="center"/>
          </w:tcPr>
          <w:p w14:paraId="0662BA7F" w14:textId="77777777" w:rsidR="004A0B75" w:rsidRPr="004A0B75" w:rsidRDefault="004A0B75" w:rsidP="008A26BE">
            <w:pPr>
              <w:pStyle w:val="NoSpacing"/>
              <w:rPr>
                <w:rStyle w:val="BookTitle"/>
              </w:rPr>
            </w:pPr>
            <w:r w:rsidRPr="004A0B75">
              <w:rPr>
                <w:rStyle w:val="BookTitle"/>
              </w:rPr>
              <w:t>Example</w:t>
            </w:r>
          </w:p>
        </w:tc>
      </w:tr>
      <w:tr w:rsidR="004A0B75" w14:paraId="0E0BCBA7" w14:textId="77777777">
        <w:tc>
          <w:tcPr>
            <w:tcW w:w="1908" w:type="dxa"/>
            <w:vAlign w:val="center"/>
          </w:tcPr>
          <w:p w14:paraId="5906C8E9" w14:textId="77777777" w:rsidR="004A0B75" w:rsidRDefault="004A0B75" w:rsidP="008A26BE">
            <w:pPr>
              <w:pStyle w:val="NoSpacing"/>
            </w:pPr>
            <w:r w:rsidRPr="004A0B75">
              <w:rPr>
                <w:rStyle w:val="BookTitle"/>
              </w:rPr>
              <w:t>Accepting</w:t>
            </w:r>
          </w:p>
        </w:tc>
        <w:tc>
          <w:tcPr>
            <w:tcW w:w="4476" w:type="dxa"/>
            <w:vAlign w:val="center"/>
          </w:tcPr>
          <w:p w14:paraId="745686B5" w14:textId="77777777" w:rsidR="004A0B75" w:rsidRDefault="004A0B75" w:rsidP="008A26BE">
            <w:pPr>
              <w:pStyle w:val="NoSpacing"/>
            </w:pPr>
            <w:r>
              <w:t xml:space="preserve">Accept response with similar frequency from all participants.  </w:t>
            </w:r>
          </w:p>
          <w:p w14:paraId="367AB575" w14:textId="77777777" w:rsidR="004A0B75" w:rsidRDefault="004A0B75" w:rsidP="008A26BE">
            <w:pPr>
              <w:pStyle w:val="NoSpacing"/>
            </w:pPr>
            <w:r>
              <w:t>Promotes participation regardless of gender, etc.</w:t>
            </w:r>
          </w:p>
          <w:p w14:paraId="1C900BF8" w14:textId="77777777" w:rsidR="004A0B75" w:rsidRDefault="004A0B75" w:rsidP="008A26BE">
            <w:pPr>
              <w:pStyle w:val="NoSpacing"/>
            </w:pPr>
            <w:r>
              <w:t>Makes people feel all responses are acceptable.</w:t>
            </w:r>
          </w:p>
          <w:p w14:paraId="5D27E0FD" w14:textId="77777777" w:rsidR="004A0B75" w:rsidRDefault="004A0B75" w:rsidP="008A26BE">
            <w:pPr>
              <w:pStyle w:val="NoSpacing"/>
            </w:pPr>
            <w:r>
              <w:t>All responses accepted in non-judge-mental manner.</w:t>
            </w:r>
          </w:p>
        </w:tc>
        <w:tc>
          <w:tcPr>
            <w:tcW w:w="3192" w:type="dxa"/>
            <w:vAlign w:val="center"/>
          </w:tcPr>
          <w:p w14:paraId="5DEF3714" w14:textId="77777777" w:rsidR="004A0B75" w:rsidRDefault="004A0B75" w:rsidP="008A26BE">
            <w:pPr>
              <w:pStyle w:val="NoSpacing"/>
            </w:pPr>
            <w:r>
              <w:t>“Alright, Sue.”  Nod head in acceptance of response.</w:t>
            </w:r>
          </w:p>
          <w:p w14:paraId="3D20ED0E" w14:textId="77777777" w:rsidR="004A0B75" w:rsidRDefault="004A0B75" w:rsidP="008A26BE">
            <w:pPr>
              <w:pStyle w:val="NoSpacing"/>
            </w:pPr>
            <w:r>
              <w:t>“Thank you”</w:t>
            </w:r>
          </w:p>
          <w:p w14:paraId="3333166B" w14:textId="77777777" w:rsidR="004A0B75" w:rsidRDefault="004A0B75" w:rsidP="008A26BE">
            <w:pPr>
              <w:pStyle w:val="NoSpacing"/>
            </w:pPr>
            <w:r>
              <w:t>“OK”</w:t>
            </w:r>
          </w:p>
          <w:p w14:paraId="49EFC2AA" w14:textId="77777777" w:rsidR="004A0B75" w:rsidRDefault="004A0B75" w:rsidP="008A26BE">
            <w:pPr>
              <w:pStyle w:val="NoSpacing"/>
            </w:pPr>
            <w:r>
              <w:t>“</w:t>
            </w:r>
            <w:r w:rsidR="00EC5858">
              <w:t>G</w:t>
            </w:r>
            <w:r>
              <w:t>ood”</w:t>
            </w:r>
          </w:p>
        </w:tc>
      </w:tr>
      <w:tr w:rsidR="00EC5858" w14:paraId="178F88EC" w14:textId="77777777">
        <w:tc>
          <w:tcPr>
            <w:tcW w:w="1908" w:type="dxa"/>
            <w:vAlign w:val="center"/>
          </w:tcPr>
          <w:p w14:paraId="75907B9D" w14:textId="77777777" w:rsidR="00EC5858" w:rsidRPr="004A0B75" w:rsidRDefault="00EC5858" w:rsidP="008A26BE">
            <w:pPr>
              <w:pStyle w:val="NoSpacing"/>
              <w:rPr>
                <w:rStyle w:val="BookTitle"/>
              </w:rPr>
            </w:pPr>
            <w:r>
              <w:rPr>
                <w:rStyle w:val="BookTitle"/>
              </w:rPr>
              <w:t>Supporting</w:t>
            </w:r>
          </w:p>
        </w:tc>
        <w:tc>
          <w:tcPr>
            <w:tcW w:w="4476" w:type="dxa"/>
          </w:tcPr>
          <w:p w14:paraId="42E32DD8" w14:textId="77777777" w:rsidR="00EC5858" w:rsidRDefault="00EC5858" w:rsidP="008A26BE">
            <w:pPr>
              <w:pStyle w:val="NoSpacing"/>
            </w:pPr>
            <w:r>
              <w:t>Helps support persons having problems expressing themselves.</w:t>
            </w:r>
          </w:p>
          <w:p w14:paraId="2062A265" w14:textId="77777777" w:rsidR="00EC5858" w:rsidRDefault="00EC5858" w:rsidP="008A26BE">
            <w:pPr>
              <w:pStyle w:val="NoSpacing"/>
            </w:pPr>
            <w:r>
              <w:t>Assists persons to feel a worthwhile member of group.</w:t>
            </w:r>
          </w:p>
          <w:p w14:paraId="02FCB7E4" w14:textId="77777777" w:rsidR="00EC5858" w:rsidRDefault="00EC5858" w:rsidP="008A26BE">
            <w:pPr>
              <w:pStyle w:val="NoSpacing"/>
            </w:pPr>
            <w:r>
              <w:t>Supports people whose every comment is attacked by someone.</w:t>
            </w:r>
          </w:p>
          <w:p w14:paraId="342745F9" w14:textId="77777777" w:rsidR="00EC5858" w:rsidRDefault="00EC5858" w:rsidP="008A26BE">
            <w:pPr>
              <w:pStyle w:val="NoSpacing"/>
            </w:pPr>
            <w:r>
              <w:t>Supports people who offer irrelevant information on first attempt.</w:t>
            </w:r>
          </w:p>
          <w:p w14:paraId="61B43860" w14:textId="77777777" w:rsidR="00EC5858" w:rsidRPr="00C470A4" w:rsidRDefault="00EC5858" w:rsidP="008A26BE">
            <w:pPr>
              <w:pStyle w:val="NoSpacing"/>
            </w:pPr>
            <w:r>
              <w:t>Helps to redirect group’s attention to persons normally overlooked by the group.</w:t>
            </w:r>
            <w:r w:rsidRPr="00C470A4">
              <w:t xml:space="preserve">  </w:t>
            </w:r>
          </w:p>
        </w:tc>
        <w:tc>
          <w:tcPr>
            <w:tcW w:w="3192" w:type="dxa"/>
            <w:vAlign w:val="center"/>
          </w:tcPr>
          <w:p w14:paraId="59E3A054" w14:textId="77777777" w:rsidR="00EC5858" w:rsidRDefault="00EC5858" w:rsidP="008A26BE">
            <w:pPr>
              <w:pStyle w:val="NoSpacing"/>
            </w:pPr>
            <w:r>
              <w:t>“Let John tell it his way.”</w:t>
            </w:r>
          </w:p>
          <w:p w14:paraId="0C8A8E1C" w14:textId="77777777" w:rsidR="00EC5858" w:rsidRDefault="00EC5858" w:rsidP="008A26BE">
            <w:pPr>
              <w:pStyle w:val="NoSpacing"/>
            </w:pPr>
            <w:r>
              <w:t>“Take a minute to think about it.”</w:t>
            </w:r>
          </w:p>
          <w:p w14:paraId="3A7A889C" w14:textId="77777777" w:rsidR="00EC5858" w:rsidRDefault="00EC5858" w:rsidP="008A26BE">
            <w:pPr>
              <w:pStyle w:val="NoSpacing"/>
            </w:pPr>
            <w:r>
              <w:t>“Your comment relates to what John said.”</w:t>
            </w:r>
          </w:p>
          <w:p w14:paraId="09D7AA9B" w14:textId="77777777" w:rsidR="00EC5858" w:rsidRDefault="00EC5858" w:rsidP="008A26BE">
            <w:pPr>
              <w:pStyle w:val="NoSpacing"/>
            </w:pPr>
            <w:r>
              <w:t>“Go ahead, express it anyway you can.”</w:t>
            </w:r>
          </w:p>
          <w:p w14:paraId="31B8BF4C" w14:textId="77777777" w:rsidR="00EC5858" w:rsidRDefault="00EC5858" w:rsidP="008A26BE">
            <w:pPr>
              <w:pStyle w:val="NoSpacing"/>
            </w:pPr>
            <w:r>
              <w:t>“Did everyone hear Sally’s suggestion?”</w:t>
            </w:r>
          </w:p>
        </w:tc>
      </w:tr>
      <w:tr w:rsidR="00EC5858" w14:paraId="0A2F1B24" w14:textId="77777777">
        <w:tc>
          <w:tcPr>
            <w:tcW w:w="1908" w:type="dxa"/>
            <w:vAlign w:val="center"/>
          </w:tcPr>
          <w:p w14:paraId="7884960E" w14:textId="77777777" w:rsidR="00EC5858" w:rsidRPr="004A0B75" w:rsidRDefault="00EC5858" w:rsidP="008A26BE">
            <w:pPr>
              <w:pStyle w:val="NoSpacing"/>
              <w:rPr>
                <w:rStyle w:val="BookTitle"/>
              </w:rPr>
            </w:pPr>
            <w:r>
              <w:rPr>
                <w:rStyle w:val="BookTitle"/>
              </w:rPr>
              <w:t>Encouraging</w:t>
            </w:r>
          </w:p>
        </w:tc>
        <w:tc>
          <w:tcPr>
            <w:tcW w:w="4476" w:type="dxa"/>
          </w:tcPr>
          <w:p w14:paraId="117D8C80" w14:textId="77777777" w:rsidR="00EC5858" w:rsidRDefault="00E07C8D" w:rsidP="008A26BE">
            <w:pPr>
              <w:pStyle w:val="NoSpacing"/>
            </w:pPr>
            <w:r>
              <w:t>Encourages those people who are reluctant to say anything to contribute to the discussion.</w:t>
            </w:r>
          </w:p>
          <w:p w14:paraId="1883D641" w14:textId="77777777" w:rsidR="00E07C8D" w:rsidRDefault="00E07C8D" w:rsidP="008A26BE">
            <w:pPr>
              <w:pStyle w:val="NoSpacing"/>
            </w:pPr>
            <w:r>
              <w:t>Assists persons to feel a worthwhile member of group.</w:t>
            </w:r>
          </w:p>
          <w:p w14:paraId="14BF4798" w14:textId="77777777" w:rsidR="00E07C8D" w:rsidRPr="00C470A4" w:rsidRDefault="00E07C8D" w:rsidP="008A26BE">
            <w:pPr>
              <w:pStyle w:val="NoSpacing"/>
            </w:pPr>
            <w:r>
              <w:t>Develops feeling or climate that each person can contribute thoughts and ideas.</w:t>
            </w:r>
          </w:p>
        </w:tc>
        <w:tc>
          <w:tcPr>
            <w:tcW w:w="3192" w:type="dxa"/>
            <w:vAlign w:val="center"/>
          </w:tcPr>
          <w:p w14:paraId="092A4CBE" w14:textId="77777777" w:rsidR="00EC5858" w:rsidRDefault="00E07C8D" w:rsidP="008A26BE">
            <w:pPr>
              <w:pStyle w:val="NoSpacing"/>
            </w:pPr>
            <w:r>
              <w:t>“Does anyone have anything to add?”</w:t>
            </w:r>
          </w:p>
          <w:p w14:paraId="36CEC32E" w14:textId="77777777" w:rsidR="00E07C8D" w:rsidRDefault="00E07C8D" w:rsidP="008A26BE">
            <w:pPr>
              <w:pStyle w:val="NoSpacing"/>
            </w:pPr>
            <w:r>
              <w:t>“We’d like to hear from some of you who haven’t said anything yet.”</w:t>
            </w:r>
          </w:p>
          <w:p w14:paraId="3522915B" w14:textId="77777777" w:rsidR="00E07C8D" w:rsidRDefault="00E07C8D" w:rsidP="008A26BE">
            <w:pPr>
              <w:pStyle w:val="NoSpacing"/>
            </w:pPr>
            <w:r>
              <w:t>“Has everyone had a chance to say what they think?”</w:t>
            </w:r>
          </w:p>
        </w:tc>
      </w:tr>
      <w:tr w:rsidR="00EC5858" w14:paraId="6ECD4DF6" w14:textId="77777777">
        <w:tc>
          <w:tcPr>
            <w:tcW w:w="1908" w:type="dxa"/>
            <w:vAlign w:val="center"/>
          </w:tcPr>
          <w:p w14:paraId="4C30E7B4" w14:textId="77777777" w:rsidR="00EC5858" w:rsidRPr="004A0B75" w:rsidRDefault="00EC5858" w:rsidP="008A26BE">
            <w:pPr>
              <w:pStyle w:val="NoSpacing"/>
              <w:rPr>
                <w:rStyle w:val="BookTitle"/>
              </w:rPr>
            </w:pPr>
            <w:r>
              <w:rPr>
                <w:rStyle w:val="BookTitle"/>
              </w:rPr>
              <w:t>Handling Errors</w:t>
            </w:r>
          </w:p>
        </w:tc>
        <w:tc>
          <w:tcPr>
            <w:tcW w:w="4476" w:type="dxa"/>
          </w:tcPr>
          <w:p w14:paraId="0B35C401" w14:textId="77777777" w:rsidR="00EC5858" w:rsidRDefault="00E07C8D" w:rsidP="008A26BE">
            <w:pPr>
              <w:pStyle w:val="NoSpacing"/>
            </w:pPr>
            <w:r>
              <w:t>This is a delicate and important skill.  If used properly, this skill can help the group grow in understanding without embarrassment to anyone.</w:t>
            </w:r>
          </w:p>
          <w:p w14:paraId="28AD0526" w14:textId="77777777" w:rsidR="00E07C8D" w:rsidRDefault="00E07C8D" w:rsidP="008A26BE">
            <w:pPr>
              <w:pStyle w:val="NoSpacing"/>
            </w:pPr>
            <w:r>
              <w:t>Avoids humiliation or awkwardness to that participation does not dry up.  Supports the participation, but not the incorrect answer.</w:t>
            </w:r>
          </w:p>
          <w:p w14:paraId="10AB51C8" w14:textId="77777777" w:rsidR="00E07C8D" w:rsidRPr="00C470A4" w:rsidRDefault="00E07C8D" w:rsidP="008A26BE">
            <w:pPr>
              <w:pStyle w:val="NoSpacing"/>
            </w:pPr>
            <w:r>
              <w:t>The idea is to get wrong responses out in the open in a positive way – so they can be corrected.</w:t>
            </w:r>
          </w:p>
        </w:tc>
        <w:tc>
          <w:tcPr>
            <w:tcW w:w="3192" w:type="dxa"/>
            <w:vAlign w:val="center"/>
          </w:tcPr>
          <w:p w14:paraId="176D2A5E" w14:textId="77777777" w:rsidR="00E07C8D" w:rsidRDefault="00E07C8D" w:rsidP="008A26BE">
            <w:pPr>
              <w:pStyle w:val="NoSpacing"/>
            </w:pPr>
            <w:r>
              <w:t>“Thank you, John – what kind of information would we need to check out your theory?”</w:t>
            </w:r>
          </w:p>
          <w:p w14:paraId="51FF2147" w14:textId="77777777" w:rsidR="00E07C8D" w:rsidRDefault="00E07C8D" w:rsidP="008A26BE">
            <w:pPr>
              <w:pStyle w:val="NoSpacing"/>
            </w:pPr>
            <w:r>
              <w:t>“Would you explain what you just said?”</w:t>
            </w:r>
          </w:p>
          <w:p w14:paraId="43AC856C" w14:textId="77777777" w:rsidR="00E07C8D" w:rsidRDefault="00E07C8D" w:rsidP="008A26BE">
            <w:pPr>
              <w:pStyle w:val="NoSpacing"/>
            </w:pPr>
            <w:r>
              <w:t>“How do the rest of you feel about that?”</w:t>
            </w:r>
          </w:p>
          <w:p w14:paraId="4C8757E6" w14:textId="77777777" w:rsidR="00EC5858" w:rsidRDefault="00E07C8D" w:rsidP="008A26BE">
            <w:pPr>
              <w:pStyle w:val="NoSpacing"/>
            </w:pPr>
            <w:r>
              <w:t>“Maybe we can find out about that later.”</w:t>
            </w:r>
          </w:p>
          <w:p w14:paraId="7F440052" w14:textId="77777777" w:rsidR="00E07C8D" w:rsidRDefault="00E07C8D" w:rsidP="008A26BE">
            <w:pPr>
              <w:pStyle w:val="NoSpacing"/>
            </w:pPr>
            <w:r>
              <w:t>“Are there any other points of view?”</w:t>
            </w:r>
          </w:p>
        </w:tc>
      </w:tr>
    </w:tbl>
    <w:p w14:paraId="5534C017" w14:textId="77777777" w:rsidR="00F11531" w:rsidRDefault="00F11531" w:rsidP="008A26BE">
      <w:pPr>
        <w:pStyle w:val="NoSpacing"/>
      </w:pPr>
    </w:p>
    <w:p w14:paraId="63BA1795" w14:textId="77777777" w:rsidR="00F11531" w:rsidRPr="00206D7A" w:rsidRDefault="00F11531" w:rsidP="008A26BE">
      <w:pPr>
        <w:pStyle w:val="NoSpacing"/>
        <w:rPr>
          <w:rFonts w:ascii="AR CENA" w:hAnsi="AR CENA"/>
          <w:sz w:val="28"/>
        </w:rPr>
      </w:pPr>
      <w:r>
        <w:br w:type="page"/>
      </w:r>
      <w:r w:rsidRPr="00206D7A">
        <w:rPr>
          <w:rFonts w:ascii="AR CENA" w:hAnsi="AR CENA"/>
          <w:sz w:val="28"/>
        </w:rPr>
        <w:lastRenderedPageBreak/>
        <w:t>B.  Skills that Contribute to Completeness and Relevancy of the Topic</w:t>
      </w:r>
    </w:p>
    <w:tbl>
      <w:tblPr>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08"/>
        <w:gridCol w:w="4230"/>
        <w:gridCol w:w="3690"/>
      </w:tblGrid>
      <w:tr w:rsidR="00F11531" w14:paraId="24E3217A" w14:textId="77777777" w:rsidTr="004E6DAA">
        <w:tc>
          <w:tcPr>
            <w:tcW w:w="1908" w:type="dxa"/>
            <w:shd w:val="clear" w:color="auto" w:fill="DDD9C3" w:themeFill="background2" w:themeFillShade="E6"/>
            <w:vAlign w:val="center"/>
          </w:tcPr>
          <w:p w14:paraId="7527982D" w14:textId="77777777" w:rsidR="00F11531" w:rsidRPr="004A0B75" w:rsidRDefault="00F11531" w:rsidP="008A26BE">
            <w:pPr>
              <w:pStyle w:val="NoSpacing"/>
              <w:rPr>
                <w:rStyle w:val="BookTitle"/>
                <w:rFonts w:ascii="Cambria" w:hAnsi="Cambria"/>
                <w:b w:val="0"/>
                <w:bCs w:val="0"/>
                <w:color w:val="365F91"/>
                <w:sz w:val="28"/>
                <w:szCs w:val="28"/>
              </w:rPr>
            </w:pPr>
            <w:r w:rsidRPr="004A0B75">
              <w:rPr>
                <w:rStyle w:val="BookTitle"/>
              </w:rPr>
              <w:t>Discussion Skill</w:t>
            </w:r>
          </w:p>
        </w:tc>
        <w:tc>
          <w:tcPr>
            <w:tcW w:w="4230" w:type="dxa"/>
            <w:shd w:val="clear" w:color="auto" w:fill="DDD9C3" w:themeFill="background2" w:themeFillShade="E6"/>
            <w:vAlign w:val="center"/>
          </w:tcPr>
          <w:p w14:paraId="0B05E984" w14:textId="77777777" w:rsidR="00F11531" w:rsidRPr="004A0B75" w:rsidRDefault="00F11531" w:rsidP="008A26BE">
            <w:pPr>
              <w:pStyle w:val="NoSpacing"/>
              <w:rPr>
                <w:rStyle w:val="BookTitle"/>
              </w:rPr>
            </w:pPr>
            <w:r w:rsidRPr="004A0B75">
              <w:rPr>
                <w:rStyle w:val="BookTitle"/>
              </w:rPr>
              <w:t>Purpose</w:t>
            </w:r>
          </w:p>
        </w:tc>
        <w:tc>
          <w:tcPr>
            <w:tcW w:w="3690" w:type="dxa"/>
            <w:shd w:val="clear" w:color="auto" w:fill="DDD9C3" w:themeFill="background2" w:themeFillShade="E6"/>
            <w:vAlign w:val="center"/>
          </w:tcPr>
          <w:p w14:paraId="7CDC2778" w14:textId="77777777" w:rsidR="00F11531" w:rsidRPr="004A0B75" w:rsidRDefault="00F11531" w:rsidP="008A26BE">
            <w:pPr>
              <w:pStyle w:val="NoSpacing"/>
              <w:rPr>
                <w:rStyle w:val="BookTitle"/>
              </w:rPr>
            </w:pPr>
            <w:r w:rsidRPr="004A0B75">
              <w:rPr>
                <w:rStyle w:val="BookTitle"/>
              </w:rPr>
              <w:t>Example</w:t>
            </w:r>
          </w:p>
        </w:tc>
      </w:tr>
      <w:tr w:rsidR="00F11531" w14:paraId="6AC24733" w14:textId="77777777">
        <w:tc>
          <w:tcPr>
            <w:tcW w:w="1908" w:type="dxa"/>
            <w:vAlign w:val="center"/>
          </w:tcPr>
          <w:p w14:paraId="38881AF7" w14:textId="77777777" w:rsidR="00F11531" w:rsidRDefault="00F11531" w:rsidP="008A26BE">
            <w:pPr>
              <w:pStyle w:val="NoSpacing"/>
            </w:pPr>
            <w:r>
              <w:rPr>
                <w:rStyle w:val="BookTitle"/>
              </w:rPr>
              <w:t>Extending</w:t>
            </w:r>
          </w:p>
        </w:tc>
        <w:tc>
          <w:tcPr>
            <w:tcW w:w="4230" w:type="dxa"/>
            <w:vAlign w:val="center"/>
          </w:tcPr>
          <w:p w14:paraId="587F40CF" w14:textId="77777777" w:rsidR="00F11531" w:rsidRDefault="00F11531" w:rsidP="008A26BE">
            <w:pPr>
              <w:pStyle w:val="NoSpacing"/>
            </w:pPr>
            <w:r>
              <w:t>To obtain as much information as possible about the subject being discussed.  This might include looking for explanations, additions, alternatives, etc.</w:t>
            </w:r>
          </w:p>
        </w:tc>
        <w:tc>
          <w:tcPr>
            <w:tcW w:w="3690" w:type="dxa"/>
            <w:vAlign w:val="center"/>
          </w:tcPr>
          <w:p w14:paraId="24E61F31" w14:textId="77777777" w:rsidR="00F11531" w:rsidRDefault="00F11531" w:rsidP="008A26BE">
            <w:pPr>
              <w:pStyle w:val="NoSpacing"/>
            </w:pPr>
            <w:r>
              <w:t>“Is there anything else you would like to add?”</w:t>
            </w:r>
          </w:p>
          <w:p w14:paraId="2B47540C" w14:textId="77777777" w:rsidR="00F11531" w:rsidRDefault="00F11531" w:rsidP="008A26BE">
            <w:pPr>
              <w:pStyle w:val="NoSpacing"/>
            </w:pPr>
            <w:r>
              <w:t>“Are there any other ideas?”</w:t>
            </w:r>
          </w:p>
          <w:p w14:paraId="6A702181" w14:textId="77777777" w:rsidR="00F11531" w:rsidRDefault="00F11531" w:rsidP="008A26BE">
            <w:pPr>
              <w:pStyle w:val="NoSpacing"/>
            </w:pPr>
            <w:r>
              <w:t>“What else can we say about ___”</w:t>
            </w:r>
          </w:p>
        </w:tc>
      </w:tr>
      <w:tr w:rsidR="00F11531" w14:paraId="3CB98DEA" w14:textId="77777777">
        <w:tc>
          <w:tcPr>
            <w:tcW w:w="1908" w:type="dxa"/>
            <w:vAlign w:val="center"/>
          </w:tcPr>
          <w:p w14:paraId="3A325A9A" w14:textId="77777777" w:rsidR="00F11531" w:rsidRPr="004A0B75" w:rsidRDefault="00F11531" w:rsidP="008A26BE">
            <w:pPr>
              <w:pStyle w:val="NoSpacing"/>
              <w:rPr>
                <w:rStyle w:val="BookTitle"/>
              </w:rPr>
            </w:pPr>
            <w:r>
              <w:rPr>
                <w:rStyle w:val="BookTitle"/>
              </w:rPr>
              <w:t>Clarifying Content</w:t>
            </w:r>
          </w:p>
        </w:tc>
        <w:tc>
          <w:tcPr>
            <w:tcW w:w="4230" w:type="dxa"/>
            <w:vAlign w:val="center"/>
          </w:tcPr>
          <w:p w14:paraId="38CA8F13" w14:textId="77777777" w:rsidR="00F11531" w:rsidRDefault="00F11531" w:rsidP="008A26BE">
            <w:pPr>
              <w:pStyle w:val="NoSpacing"/>
            </w:pPr>
            <w:r>
              <w:t>To obtain explanations of statements</w:t>
            </w:r>
          </w:p>
          <w:p w14:paraId="4DDFB088" w14:textId="77777777" w:rsidR="00F11531" w:rsidRDefault="00F11531" w:rsidP="008A26BE">
            <w:pPr>
              <w:pStyle w:val="NoSpacing"/>
            </w:pPr>
            <w:r>
              <w:t>To learn meaning of unfamiliar terms or fuzzy statements</w:t>
            </w:r>
          </w:p>
          <w:p w14:paraId="19842913" w14:textId="77777777" w:rsidR="00F11531" w:rsidRPr="00C470A4" w:rsidRDefault="00F11531" w:rsidP="008A26BE">
            <w:pPr>
              <w:pStyle w:val="NoSpacing"/>
            </w:pPr>
            <w:r>
              <w:t>To help the rest of the group understand</w:t>
            </w:r>
            <w:r w:rsidRPr="00C470A4">
              <w:t xml:space="preserve">  </w:t>
            </w:r>
          </w:p>
        </w:tc>
        <w:tc>
          <w:tcPr>
            <w:tcW w:w="3690" w:type="dxa"/>
            <w:vAlign w:val="center"/>
          </w:tcPr>
          <w:p w14:paraId="7E28854E" w14:textId="77777777" w:rsidR="00F11531" w:rsidRDefault="00F11531" w:rsidP="008A26BE">
            <w:pPr>
              <w:pStyle w:val="NoSpacing"/>
            </w:pPr>
            <w:r>
              <w:t>“Can you give an example of what you just said?”</w:t>
            </w:r>
          </w:p>
          <w:p w14:paraId="738F0582" w14:textId="77777777" w:rsidR="00F11531" w:rsidRDefault="00F11531" w:rsidP="008A26BE">
            <w:pPr>
              <w:pStyle w:val="NoSpacing"/>
            </w:pPr>
            <w:r>
              <w:t>“What do you mean by __”</w:t>
            </w:r>
          </w:p>
          <w:p w14:paraId="50D335F3" w14:textId="77777777" w:rsidR="00F11531" w:rsidRDefault="00F11531" w:rsidP="008A26BE">
            <w:pPr>
              <w:pStyle w:val="NoSpacing"/>
            </w:pPr>
            <w:r>
              <w:t>“How would you say that in another way?”</w:t>
            </w:r>
          </w:p>
          <w:p w14:paraId="51C99081" w14:textId="77777777" w:rsidR="00F11531" w:rsidRDefault="00F11531" w:rsidP="008A26BE">
            <w:pPr>
              <w:pStyle w:val="NoSpacing"/>
            </w:pPr>
            <w:r>
              <w:t>“Can someone help with a definition?”</w:t>
            </w:r>
          </w:p>
        </w:tc>
      </w:tr>
      <w:tr w:rsidR="00F11531" w14:paraId="27C9F3A2" w14:textId="77777777">
        <w:tc>
          <w:tcPr>
            <w:tcW w:w="1908" w:type="dxa"/>
            <w:vAlign w:val="center"/>
          </w:tcPr>
          <w:p w14:paraId="358616CF" w14:textId="77777777" w:rsidR="00F11531" w:rsidRPr="004A0B75" w:rsidRDefault="00F11531" w:rsidP="008A26BE">
            <w:pPr>
              <w:pStyle w:val="NoSpacing"/>
              <w:rPr>
                <w:rStyle w:val="BookTitle"/>
              </w:rPr>
            </w:pPr>
            <w:r>
              <w:rPr>
                <w:rStyle w:val="BookTitle"/>
              </w:rPr>
              <w:t>Focus</w:t>
            </w:r>
          </w:p>
        </w:tc>
        <w:tc>
          <w:tcPr>
            <w:tcW w:w="4230" w:type="dxa"/>
          </w:tcPr>
          <w:p w14:paraId="7425E401" w14:textId="77777777" w:rsidR="00F11531" w:rsidRPr="00C470A4" w:rsidRDefault="001C6F8D" w:rsidP="008A26BE">
            <w:pPr>
              <w:pStyle w:val="NoSpacing"/>
            </w:pPr>
            <w:r>
              <w:t>Designed to zero in on specific points</w:t>
            </w:r>
          </w:p>
        </w:tc>
        <w:tc>
          <w:tcPr>
            <w:tcW w:w="3690" w:type="dxa"/>
            <w:vAlign w:val="center"/>
          </w:tcPr>
          <w:p w14:paraId="6CA8EE46" w14:textId="77777777" w:rsidR="00F11531" w:rsidRDefault="00F11531" w:rsidP="008A26BE">
            <w:pPr>
              <w:pStyle w:val="NoSpacing"/>
            </w:pPr>
            <w:r>
              <w:t>“</w:t>
            </w:r>
            <w:r w:rsidR="001C6F8D">
              <w:t>What do you notice about __”</w:t>
            </w:r>
          </w:p>
        </w:tc>
      </w:tr>
      <w:tr w:rsidR="00F11531" w14:paraId="42FA515A" w14:textId="77777777">
        <w:tc>
          <w:tcPr>
            <w:tcW w:w="1908" w:type="dxa"/>
            <w:vAlign w:val="center"/>
          </w:tcPr>
          <w:p w14:paraId="09945F9A" w14:textId="77777777" w:rsidR="00F11531" w:rsidRPr="004A0B75" w:rsidRDefault="001C6F8D" w:rsidP="008A26BE">
            <w:pPr>
              <w:pStyle w:val="NoSpacing"/>
              <w:rPr>
                <w:rStyle w:val="BookTitle"/>
              </w:rPr>
            </w:pPr>
            <w:r>
              <w:rPr>
                <w:rStyle w:val="BookTitle"/>
              </w:rPr>
              <w:t>Refocus</w:t>
            </w:r>
          </w:p>
        </w:tc>
        <w:tc>
          <w:tcPr>
            <w:tcW w:w="4230" w:type="dxa"/>
          </w:tcPr>
          <w:p w14:paraId="1C2450F1" w14:textId="77777777" w:rsidR="00F11531" w:rsidRPr="00C470A4" w:rsidRDefault="001C6F8D" w:rsidP="008A26BE">
            <w:pPr>
              <w:pStyle w:val="NoSpacing"/>
            </w:pPr>
            <w:r>
              <w:t>To bring people back to the topic after getting sidetracked.  To keep the discussion on-topic.</w:t>
            </w:r>
          </w:p>
        </w:tc>
        <w:tc>
          <w:tcPr>
            <w:tcW w:w="3690" w:type="dxa"/>
            <w:vAlign w:val="center"/>
          </w:tcPr>
          <w:p w14:paraId="3841F7A8" w14:textId="77777777" w:rsidR="00F11531" w:rsidRDefault="00F11531" w:rsidP="008A26BE">
            <w:pPr>
              <w:pStyle w:val="NoSpacing"/>
            </w:pPr>
            <w:r>
              <w:t>“</w:t>
            </w:r>
            <w:r w:rsidR="001C6F8D">
              <w:t>Let’s get back to our topic and come back to that later.”</w:t>
            </w:r>
          </w:p>
          <w:p w14:paraId="55C6B428" w14:textId="77777777" w:rsidR="001C6F8D" w:rsidRDefault="001C6F8D" w:rsidP="008A26BE">
            <w:pPr>
              <w:pStyle w:val="NoSpacing"/>
            </w:pPr>
            <w:r>
              <w:t>“How does this relate to the topic?”</w:t>
            </w:r>
          </w:p>
        </w:tc>
      </w:tr>
      <w:tr w:rsidR="001C6F8D" w14:paraId="7F03FEB4" w14:textId="77777777">
        <w:tc>
          <w:tcPr>
            <w:tcW w:w="1908" w:type="dxa"/>
            <w:vAlign w:val="center"/>
          </w:tcPr>
          <w:p w14:paraId="180FB5FA" w14:textId="77777777" w:rsidR="001C6F8D" w:rsidRDefault="001C6F8D" w:rsidP="008A26BE">
            <w:pPr>
              <w:pStyle w:val="NoSpacing"/>
              <w:rPr>
                <w:rStyle w:val="BookTitle"/>
              </w:rPr>
            </w:pPr>
            <w:r>
              <w:rPr>
                <w:rStyle w:val="BookTitle"/>
              </w:rPr>
              <w:t>Lifting</w:t>
            </w:r>
          </w:p>
        </w:tc>
        <w:tc>
          <w:tcPr>
            <w:tcW w:w="4230" w:type="dxa"/>
          </w:tcPr>
          <w:p w14:paraId="2DC4E7DA" w14:textId="77777777" w:rsidR="001C6F8D" w:rsidRDefault="001C6F8D" w:rsidP="008A26BE">
            <w:pPr>
              <w:pStyle w:val="NoSpacing"/>
            </w:pPr>
            <w:r>
              <w:t>To raise the level of the discussion by putting thoughts together into interpretations that may lead to inferences, generalizations, or conclusions.</w:t>
            </w:r>
          </w:p>
        </w:tc>
        <w:tc>
          <w:tcPr>
            <w:tcW w:w="3690" w:type="dxa"/>
            <w:vAlign w:val="center"/>
          </w:tcPr>
          <w:p w14:paraId="75FF5A3A" w14:textId="77777777" w:rsidR="001C6F8D" w:rsidRDefault="001C6F8D" w:rsidP="008A26BE">
            <w:pPr>
              <w:pStyle w:val="NoSpacing"/>
            </w:pPr>
            <w:r>
              <w:t>“Why do you think that __”</w:t>
            </w:r>
          </w:p>
          <w:p w14:paraId="60356093" w14:textId="77777777" w:rsidR="001C6F8D" w:rsidRDefault="001C6F8D" w:rsidP="008A26BE">
            <w:pPr>
              <w:pStyle w:val="NoSpacing"/>
            </w:pPr>
            <w:r>
              <w:t>“How do you account for __”</w:t>
            </w:r>
          </w:p>
          <w:p w14:paraId="7AC6CAD4" w14:textId="77777777" w:rsidR="001C6F8D" w:rsidRDefault="001C6F8D" w:rsidP="008A26BE">
            <w:pPr>
              <w:pStyle w:val="NoSpacing"/>
            </w:pPr>
            <w:r>
              <w:t>“What are some possible reasons for __”</w:t>
            </w:r>
          </w:p>
          <w:p w14:paraId="376028A4" w14:textId="77777777" w:rsidR="001C6F8D" w:rsidRDefault="001C6F8D" w:rsidP="008A26BE">
            <w:pPr>
              <w:pStyle w:val="NoSpacing"/>
            </w:pPr>
            <w:r>
              <w:t>“What would happen if __”</w:t>
            </w:r>
          </w:p>
        </w:tc>
      </w:tr>
      <w:tr w:rsidR="001C6F8D" w14:paraId="3A82B196" w14:textId="77777777">
        <w:tc>
          <w:tcPr>
            <w:tcW w:w="1908" w:type="dxa"/>
            <w:vAlign w:val="center"/>
          </w:tcPr>
          <w:p w14:paraId="574F4B81" w14:textId="77777777" w:rsidR="001C6F8D" w:rsidRDefault="001C6F8D" w:rsidP="008A26BE">
            <w:pPr>
              <w:pStyle w:val="NoSpacing"/>
              <w:rPr>
                <w:rStyle w:val="BookTitle"/>
              </w:rPr>
            </w:pPr>
            <w:r>
              <w:rPr>
                <w:rStyle w:val="BookTitle"/>
              </w:rPr>
              <w:t>Time to Think</w:t>
            </w:r>
          </w:p>
        </w:tc>
        <w:tc>
          <w:tcPr>
            <w:tcW w:w="4230" w:type="dxa"/>
          </w:tcPr>
          <w:p w14:paraId="1810877B" w14:textId="77777777" w:rsidR="001C6F8D" w:rsidRDefault="001C6F8D" w:rsidP="008A26BE">
            <w:pPr>
              <w:pStyle w:val="NoSpacing"/>
            </w:pPr>
            <w:r>
              <w:t>Thinking processes are sometimes slow and painful.  It takes time to put thoughts together to answer challenging questions.</w:t>
            </w:r>
          </w:p>
          <w:p w14:paraId="4D2A3793" w14:textId="77777777" w:rsidR="001C6F8D" w:rsidRDefault="001C6F8D" w:rsidP="008A26BE">
            <w:pPr>
              <w:pStyle w:val="NoSpacing"/>
            </w:pPr>
          </w:p>
          <w:p w14:paraId="67A2DD97" w14:textId="77777777" w:rsidR="001C6F8D" w:rsidRDefault="001C6F8D" w:rsidP="008A26BE">
            <w:pPr>
              <w:pStyle w:val="NoSpacing"/>
            </w:pPr>
            <w:r>
              <w:t>Allows higher level evaluative thinking, more responses.</w:t>
            </w:r>
          </w:p>
        </w:tc>
        <w:tc>
          <w:tcPr>
            <w:tcW w:w="3690" w:type="dxa"/>
            <w:vAlign w:val="center"/>
          </w:tcPr>
          <w:p w14:paraId="6E1BC5DD" w14:textId="77777777" w:rsidR="001C6F8D" w:rsidRDefault="001C6F8D" w:rsidP="008A26BE">
            <w:pPr>
              <w:pStyle w:val="NoSpacing"/>
            </w:pPr>
            <w:r>
              <w:t>Wait for a response after asking a question.  Support the person while they are thinking.  Wait, repeat the same question, and wait again.  Don’t ask another question!</w:t>
            </w:r>
          </w:p>
        </w:tc>
      </w:tr>
      <w:tr w:rsidR="001C6F8D" w14:paraId="6A20D4E6" w14:textId="77777777">
        <w:tc>
          <w:tcPr>
            <w:tcW w:w="1908" w:type="dxa"/>
            <w:vAlign w:val="center"/>
          </w:tcPr>
          <w:p w14:paraId="42E39C89" w14:textId="77777777" w:rsidR="001C6F8D" w:rsidRDefault="001C6F8D" w:rsidP="008A26BE">
            <w:pPr>
              <w:pStyle w:val="NoSpacing"/>
              <w:rPr>
                <w:rStyle w:val="BookTitle"/>
              </w:rPr>
            </w:pPr>
            <w:r>
              <w:rPr>
                <w:rStyle w:val="BookTitle"/>
              </w:rPr>
              <w:t>Summarizing</w:t>
            </w:r>
          </w:p>
        </w:tc>
        <w:tc>
          <w:tcPr>
            <w:tcW w:w="4230" w:type="dxa"/>
            <w:vAlign w:val="center"/>
          </w:tcPr>
          <w:p w14:paraId="30F913D4" w14:textId="77777777" w:rsidR="001C6F8D" w:rsidRDefault="001C6F8D" w:rsidP="008A26BE">
            <w:pPr>
              <w:pStyle w:val="NoSpacing"/>
            </w:pPr>
            <w:r>
              <w:t>Having someone restate a lengthy observation into several words.</w:t>
            </w:r>
          </w:p>
          <w:p w14:paraId="5E7A809C" w14:textId="77777777" w:rsidR="001C6F8D" w:rsidRDefault="001C6F8D" w:rsidP="008A26BE">
            <w:pPr>
              <w:pStyle w:val="NoSpacing"/>
            </w:pPr>
            <w:r>
              <w:t>Get synthesis and closure</w:t>
            </w:r>
          </w:p>
          <w:p w14:paraId="1CA4BD49" w14:textId="77777777" w:rsidR="001C6F8D" w:rsidRDefault="001C6F8D" w:rsidP="008A26BE">
            <w:pPr>
              <w:pStyle w:val="NoSpacing"/>
            </w:pPr>
          </w:p>
        </w:tc>
        <w:tc>
          <w:tcPr>
            <w:tcW w:w="3690" w:type="dxa"/>
            <w:vAlign w:val="center"/>
          </w:tcPr>
          <w:p w14:paraId="76FE6079" w14:textId="77777777" w:rsidR="001C6F8D" w:rsidRDefault="001C6F8D" w:rsidP="008A26BE">
            <w:pPr>
              <w:pStyle w:val="NoSpacing"/>
            </w:pPr>
            <w:r>
              <w:t>“Would you restate that into 3-4 words?”</w:t>
            </w:r>
          </w:p>
          <w:p w14:paraId="17C802B0" w14:textId="77777777" w:rsidR="001C6F8D" w:rsidRDefault="001C6F8D" w:rsidP="008A26BE">
            <w:pPr>
              <w:pStyle w:val="NoSpacing"/>
            </w:pPr>
            <w:r>
              <w:t>“How can we put what you have just said on the board?”</w:t>
            </w:r>
          </w:p>
          <w:p w14:paraId="6F1BCFCF" w14:textId="4ECD429A" w:rsidR="001C6F8D" w:rsidRDefault="001C6F8D" w:rsidP="008A26BE">
            <w:pPr>
              <w:pStyle w:val="NoSpacing"/>
            </w:pPr>
            <w:r>
              <w:t xml:space="preserve">“Can you give us the main ideas of what we have been talking </w:t>
            </w:r>
            <w:r w:rsidR="000A2B81">
              <w:t>about?</w:t>
            </w:r>
            <w:r>
              <w:t>”</w:t>
            </w:r>
          </w:p>
          <w:p w14:paraId="1900290B" w14:textId="77777777" w:rsidR="001C6F8D" w:rsidRDefault="001C6F8D" w:rsidP="008A26BE">
            <w:pPr>
              <w:pStyle w:val="NoSpacing"/>
            </w:pPr>
            <w:r>
              <w:t>Use deliberate questions</w:t>
            </w:r>
          </w:p>
          <w:p w14:paraId="363353C1" w14:textId="77777777" w:rsidR="001C6F8D" w:rsidRDefault="001C6F8D" w:rsidP="008A26BE">
            <w:pPr>
              <w:pStyle w:val="NoSpacing"/>
            </w:pPr>
          </w:p>
        </w:tc>
      </w:tr>
    </w:tbl>
    <w:p w14:paraId="089467D4" w14:textId="77777777" w:rsidR="005A2A64" w:rsidRDefault="005A2A64" w:rsidP="008A26BE">
      <w:pPr>
        <w:pStyle w:val="NoSpacing"/>
      </w:pPr>
    </w:p>
    <w:p w14:paraId="405FF58D" w14:textId="77777777" w:rsidR="00F11531" w:rsidRPr="00DB64F6" w:rsidRDefault="005A2A64" w:rsidP="008A26BE">
      <w:pPr>
        <w:pStyle w:val="NoSpacing"/>
      </w:pPr>
      <w:r>
        <w:br w:type="page"/>
      </w:r>
    </w:p>
    <w:p w14:paraId="3C5BEB47" w14:textId="77777777" w:rsidR="005A2A64" w:rsidRPr="00206D7A" w:rsidRDefault="005A2A64" w:rsidP="008A26BE">
      <w:pPr>
        <w:pStyle w:val="NoSpacing"/>
        <w:rPr>
          <w:rFonts w:ascii="AR CENA" w:hAnsi="AR CENA"/>
          <w:sz w:val="28"/>
        </w:rPr>
      </w:pPr>
      <w:r w:rsidRPr="00206D7A">
        <w:rPr>
          <w:rFonts w:ascii="AR CENA" w:hAnsi="AR CENA"/>
          <w:sz w:val="28"/>
        </w:rPr>
        <w:lastRenderedPageBreak/>
        <w:t>C.  Discussion Behaviors which Hinder Participation</w:t>
      </w:r>
    </w:p>
    <w:tbl>
      <w:tblPr>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08"/>
        <w:gridCol w:w="3960"/>
        <w:gridCol w:w="3960"/>
      </w:tblGrid>
      <w:tr w:rsidR="005A2A64" w14:paraId="271B151B" w14:textId="77777777" w:rsidTr="004E6DAA">
        <w:tc>
          <w:tcPr>
            <w:tcW w:w="1908" w:type="dxa"/>
            <w:shd w:val="clear" w:color="auto" w:fill="DDD9C3" w:themeFill="background2" w:themeFillShade="E6"/>
            <w:vAlign w:val="center"/>
          </w:tcPr>
          <w:p w14:paraId="2D5DE074" w14:textId="77777777" w:rsidR="005A2A64" w:rsidRPr="004A0B75" w:rsidRDefault="005A2A64" w:rsidP="008A26BE">
            <w:pPr>
              <w:pStyle w:val="NoSpacing"/>
              <w:rPr>
                <w:rStyle w:val="BookTitle"/>
                <w:rFonts w:ascii="Cambria" w:hAnsi="Cambria"/>
                <w:b w:val="0"/>
                <w:bCs w:val="0"/>
                <w:color w:val="365F91"/>
                <w:sz w:val="28"/>
                <w:szCs w:val="28"/>
              </w:rPr>
            </w:pPr>
            <w:r w:rsidRPr="004A0B75">
              <w:rPr>
                <w:rStyle w:val="BookTitle"/>
              </w:rPr>
              <w:t xml:space="preserve">Discussion </w:t>
            </w:r>
            <w:r>
              <w:rPr>
                <w:rStyle w:val="BookTitle"/>
              </w:rPr>
              <w:t>Behavior</w:t>
            </w:r>
          </w:p>
        </w:tc>
        <w:tc>
          <w:tcPr>
            <w:tcW w:w="3960" w:type="dxa"/>
            <w:shd w:val="clear" w:color="auto" w:fill="DDD9C3" w:themeFill="background2" w:themeFillShade="E6"/>
            <w:vAlign w:val="center"/>
          </w:tcPr>
          <w:p w14:paraId="05789DEF" w14:textId="77777777" w:rsidR="005A2A64" w:rsidRPr="004A0B75" w:rsidRDefault="005A2A64" w:rsidP="008A26BE">
            <w:pPr>
              <w:pStyle w:val="NoSpacing"/>
              <w:rPr>
                <w:rStyle w:val="BookTitle"/>
              </w:rPr>
            </w:pPr>
            <w:r>
              <w:rPr>
                <w:rStyle w:val="BookTitle"/>
              </w:rPr>
              <w:t>Description</w:t>
            </w:r>
          </w:p>
        </w:tc>
        <w:tc>
          <w:tcPr>
            <w:tcW w:w="3960" w:type="dxa"/>
            <w:shd w:val="clear" w:color="auto" w:fill="DDD9C3" w:themeFill="background2" w:themeFillShade="E6"/>
            <w:vAlign w:val="center"/>
          </w:tcPr>
          <w:p w14:paraId="7F4F7A7D" w14:textId="77777777" w:rsidR="005A2A64" w:rsidRPr="004A0B75" w:rsidRDefault="005A2A64" w:rsidP="008A26BE">
            <w:pPr>
              <w:pStyle w:val="NoSpacing"/>
              <w:rPr>
                <w:rStyle w:val="BookTitle"/>
              </w:rPr>
            </w:pPr>
            <w:r w:rsidRPr="004A0B75">
              <w:rPr>
                <w:rStyle w:val="BookTitle"/>
              </w:rPr>
              <w:t>Example</w:t>
            </w:r>
          </w:p>
        </w:tc>
      </w:tr>
      <w:tr w:rsidR="005A2A64" w14:paraId="442507FA" w14:textId="77777777">
        <w:tc>
          <w:tcPr>
            <w:tcW w:w="1908" w:type="dxa"/>
            <w:vAlign w:val="center"/>
          </w:tcPr>
          <w:p w14:paraId="550584D9" w14:textId="77777777" w:rsidR="005A2A64" w:rsidRDefault="005A2A64" w:rsidP="008A26BE">
            <w:pPr>
              <w:pStyle w:val="NoSpacing"/>
            </w:pPr>
            <w:r>
              <w:rPr>
                <w:rStyle w:val="BookTitle"/>
              </w:rPr>
              <w:t>Multiple Questions</w:t>
            </w:r>
          </w:p>
        </w:tc>
        <w:tc>
          <w:tcPr>
            <w:tcW w:w="3960" w:type="dxa"/>
            <w:vAlign w:val="center"/>
          </w:tcPr>
          <w:p w14:paraId="4FC66314" w14:textId="77777777" w:rsidR="005A2A64" w:rsidRPr="001F222C" w:rsidRDefault="005A2A64" w:rsidP="008A26BE">
            <w:pPr>
              <w:pStyle w:val="NoSpacing"/>
              <w:rPr>
                <w:sz w:val="20"/>
              </w:rPr>
            </w:pPr>
            <w:r w:rsidRPr="001F222C">
              <w:rPr>
                <w:sz w:val="20"/>
              </w:rPr>
              <w:t>Facilitator asks a question, then rewords it to express what he/she wanted to ask in the first place.</w:t>
            </w:r>
          </w:p>
        </w:tc>
        <w:tc>
          <w:tcPr>
            <w:tcW w:w="3960" w:type="dxa"/>
            <w:vAlign w:val="center"/>
          </w:tcPr>
          <w:p w14:paraId="08D3E5D6" w14:textId="77777777" w:rsidR="005A2A64" w:rsidRPr="001F222C" w:rsidRDefault="005A2A64" w:rsidP="008A26BE">
            <w:pPr>
              <w:pStyle w:val="NoSpacing"/>
              <w:rPr>
                <w:sz w:val="20"/>
              </w:rPr>
            </w:pPr>
            <w:r w:rsidRPr="001F222C">
              <w:rPr>
                <w:sz w:val="20"/>
              </w:rPr>
              <w:t>“What are some of the values of pine trees?  I mean, what could you use pine trees for?  Ah, what are the values of a pine forest?”</w:t>
            </w:r>
          </w:p>
        </w:tc>
      </w:tr>
      <w:tr w:rsidR="005A2A64" w14:paraId="58CA7852" w14:textId="77777777">
        <w:tc>
          <w:tcPr>
            <w:tcW w:w="1908" w:type="dxa"/>
            <w:vAlign w:val="center"/>
          </w:tcPr>
          <w:p w14:paraId="5BAFD55D" w14:textId="77777777" w:rsidR="005A2A64" w:rsidRPr="004A0B75" w:rsidRDefault="005A2A64" w:rsidP="008A26BE">
            <w:pPr>
              <w:pStyle w:val="NoSpacing"/>
              <w:rPr>
                <w:rStyle w:val="BookTitle"/>
              </w:rPr>
            </w:pPr>
            <w:r>
              <w:rPr>
                <w:rStyle w:val="BookTitle"/>
              </w:rPr>
              <w:t>Yes/No Questions</w:t>
            </w:r>
          </w:p>
        </w:tc>
        <w:tc>
          <w:tcPr>
            <w:tcW w:w="3960" w:type="dxa"/>
            <w:vAlign w:val="center"/>
          </w:tcPr>
          <w:p w14:paraId="03993EEF" w14:textId="77777777" w:rsidR="005A2A64" w:rsidRPr="001F222C" w:rsidRDefault="005A2A64" w:rsidP="008A26BE">
            <w:pPr>
              <w:pStyle w:val="NoSpacing"/>
              <w:rPr>
                <w:sz w:val="20"/>
              </w:rPr>
            </w:pPr>
            <w:r w:rsidRPr="001F222C">
              <w:rPr>
                <w:sz w:val="20"/>
              </w:rPr>
              <w:t xml:space="preserve">Facilitator uses many questions that can be answered with a simple yes or no.  </w:t>
            </w:r>
          </w:p>
        </w:tc>
        <w:tc>
          <w:tcPr>
            <w:tcW w:w="3960" w:type="dxa"/>
            <w:vAlign w:val="center"/>
          </w:tcPr>
          <w:p w14:paraId="29100AC0" w14:textId="77777777" w:rsidR="005A2A64" w:rsidRPr="001F222C" w:rsidRDefault="005A2A64" w:rsidP="008A26BE">
            <w:pPr>
              <w:pStyle w:val="NoSpacing"/>
              <w:rPr>
                <w:sz w:val="20"/>
              </w:rPr>
            </w:pPr>
            <w:r w:rsidRPr="001F222C">
              <w:rPr>
                <w:sz w:val="20"/>
              </w:rPr>
              <w:t>“Is soil important to these plants?”</w:t>
            </w:r>
          </w:p>
          <w:p w14:paraId="67793CDE" w14:textId="00CB1A8F" w:rsidR="005A2A64" w:rsidRPr="001F222C" w:rsidRDefault="005A2A64" w:rsidP="008A26BE">
            <w:pPr>
              <w:pStyle w:val="NoSpacing"/>
              <w:rPr>
                <w:sz w:val="20"/>
              </w:rPr>
            </w:pPr>
            <w:r w:rsidRPr="001F222C">
              <w:rPr>
                <w:sz w:val="20"/>
              </w:rPr>
              <w:t>“</w:t>
            </w:r>
            <w:r w:rsidR="000A2B81">
              <w:rPr>
                <w:sz w:val="20"/>
              </w:rPr>
              <w:t>Did the battery power the light bulb</w:t>
            </w:r>
            <w:r w:rsidRPr="001F222C">
              <w:rPr>
                <w:sz w:val="20"/>
              </w:rPr>
              <w:t>?”</w:t>
            </w:r>
          </w:p>
          <w:p w14:paraId="3120F7AD" w14:textId="7CE7C73A" w:rsidR="005A2A64" w:rsidRPr="001F222C" w:rsidRDefault="005A2A64" w:rsidP="008A26BE">
            <w:pPr>
              <w:pStyle w:val="NoSpacing"/>
              <w:rPr>
                <w:sz w:val="20"/>
              </w:rPr>
            </w:pPr>
            <w:r w:rsidRPr="001F222C">
              <w:rPr>
                <w:sz w:val="20"/>
              </w:rPr>
              <w:t>“</w:t>
            </w:r>
            <w:r w:rsidR="000A2B81">
              <w:rPr>
                <w:sz w:val="20"/>
              </w:rPr>
              <w:t>Do we need predators?</w:t>
            </w:r>
            <w:r w:rsidRPr="001F222C">
              <w:rPr>
                <w:sz w:val="20"/>
              </w:rPr>
              <w:t>”</w:t>
            </w:r>
          </w:p>
        </w:tc>
      </w:tr>
      <w:tr w:rsidR="005A2A64" w14:paraId="2D3A2D43" w14:textId="77777777">
        <w:tc>
          <w:tcPr>
            <w:tcW w:w="1908" w:type="dxa"/>
            <w:vAlign w:val="center"/>
          </w:tcPr>
          <w:p w14:paraId="01EAB176" w14:textId="77777777" w:rsidR="005A2A64" w:rsidRPr="004A0B75" w:rsidRDefault="001F222C" w:rsidP="008A26BE">
            <w:pPr>
              <w:pStyle w:val="NoSpacing"/>
              <w:rPr>
                <w:rStyle w:val="BookTitle"/>
              </w:rPr>
            </w:pPr>
            <w:r>
              <w:rPr>
                <w:rStyle w:val="BookTitle"/>
              </w:rPr>
              <w:t>Unclear Instructions</w:t>
            </w:r>
          </w:p>
        </w:tc>
        <w:tc>
          <w:tcPr>
            <w:tcW w:w="3960" w:type="dxa"/>
            <w:vAlign w:val="center"/>
          </w:tcPr>
          <w:p w14:paraId="23A69F63" w14:textId="77777777" w:rsidR="005A2A64" w:rsidRPr="001F222C" w:rsidRDefault="001F222C" w:rsidP="008A26BE">
            <w:pPr>
              <w:pStyle w:val="NoSpacing"/>
              <w:rPr>
                <w:sz w:val="20"/>
              </w:rPr>
            </w:pPr>
            <w:r w:rsidRPr="001F222C">
              <w:rPr>
                <w:sz w:val="20"/>
              </w:rPr>
              <w:t>Facilitator tells the group what they are to do in a variety of confusing ways.  May expect some to figure out directions while repeating them for others.</w:t>
            </w:r>
          </w:p>
        </w:tc>
        <w:tc>
          <w:tcPr>
            <w:tcW w:w="3960" w:type="dxa"/>
            <w:vAlign w:val="center"/>
          </w:tcPr>
          <w:p w14:paraId="4A3D5030" w14:textId="77777777" w:rsidR="005A2A64" w:rsidRPr="001F222C" w:rsidRDefault="005A2A64" w:rsidP="008A26BE">
            <w:pPr>
              <w:pStyle w:val="NoSpacing"/>
              <w:rPr>
                <w:sz w:val="20"/>
              </w:rPr>
            </w:pPr>
            <w:r w:rsidRPr="001F222C">
              <w:rPr>
                <w:sz w:val="20"/>
              </w:rPr>
              <w:t>“</w:t>
            </w:r>
            <w:r w:rsidR="001F222C" w:rsidRPr="001F222C">
              <w:rPr>
                <w:sz w:val="20"/>
              </w:rPr>
              <w:t>OK, folks, turn to page 126 in the Resource Planning Guide, and page 205 in the blue, no yellow, field guide book.  Read over the third and fifth paragraphs about hawks.  I’m also handing out graphs 7 and 27 for interpreting the fifth paragraph that I referred to.”</w:t>
            </w:r>
          </w:p>
        </w:tc>
      </w:tr>
      <w:tr w:rsidR="005A2A64" w14:paraId="44A8516F" w14:textId="77777777">
        <w:tc>
          <w:tcPr>
            <w:tcW w:w="1908" w:type="dxa"/>
            <w:vAlign w:val="center"/>
          </w:tcPr>
          <w:p w14:paraId="2BE7256E" w14:textId="77777777" w:rsidR="005A2A64" w:rsidRDefault="001F222C" w:rsidP="008A26BE">
            <w:pPr>
              <w:pStyle w:val="NoSpacing"/>
              <w:rPr>
                <w:rStyle w:val="BookTitle"/>
              </w:rPr>
            </w:pPr>
            <w:r>
              <w:rPr>
                <w:rStyle w:val="BookTitle"/>
              </w:rPr>
              <w:t>Inappropriate Awards</w:t>
            </w:r>
          </w:p>
        </w:tc>
        <w:tc>
          <w:tcPr>
            <w:tcW w:w="3960" w:type="dxa"/>
            <w:vAlign w:val="center"/>
          </w:tcPr>
          <w:p w14:paraId="5D93A861" w14:textId="77777777" w:rsidR="005A2A64" w:rsidRPr="001F222C" w:rsidRDefault="001F222C" w:rsidP="008A26BE">
            <w:pPr>
              <w:pStyle w:val="NoSpacing"/>
              <w:rPr>
                <w:sz w:val="20"/>
              </w:rPr>
            </w:pPr>
            <w:r>
              <w:rPr>
                <w:sz w:val="20"/>
              </w:rPr>
              <w:t>Facilitator rewards those with responses most similar to his/her own personal opinion or philosophy.  Rewards some participants but not others, even though responses are similar.  There may be unconscious differences in responses between genders and race.</w:t>
            </w:r>
          </w:p>
        </w:tc>
        <w:tc>
          <w:tcPr>
            <w:tcW w:w="3960" w:type="dxa"/>
            <w:vAlign w:val="center"/>
          </w:tcPr>
          <w:p w14:paraId="04AF6CA8" w14:textId="79AC2CA5" w:rsidR="000414A0" w:rsidRDefault="000414A0" w:rsidP="008A26BE">
            <w:pPr>
              <w:pStyle w:val="NoSpacing"/>
              <w:rPr>
                <w:sz w:val="20"/>
              </w:rPr>
            </w:pPr>
            <w:r w:rsidRPr="001F222C">
              <w:rPr>
                <w:sz w:val="20"/>
              </w:rPr>
              <w:t>Q: “</w:t>
            </w:r>
            <w:r>
              <w:rPr>
                <w:sz w:val="20"/>
              </w:rPr>
              <w:t xml:space="preserve">OK, from </w:t>
            </w:r>
            <w:r w:rsidR="00C33C19">
              <w:rPr>
                <w:sz w:val="20"/>
              </w:rPr>
              <w:t>the presentation</w:t>
            </w:r>
            <w:r>
              <w:rPr>
                <w:sz w:val="20"/>
              </w:rPr>
              <w:t>, which kind of soil was best for growing these plants?</w:t>
            </w:r>
            <w:r w:rsidRPr="001F222C">
              <w:rPr>
                <w:sz w:val="20"/>
              </w:rPr>
              <w:t>”</w:t>
            </w:r>
          </w:p>
          <w:p w14:paraId="58E80D38" w14:textId="4DDB159F" w:rsidR="000414A0" w:rsidRPr="001F222C" w:rsidRDefault="000414A0" w:rsidP="008A26BE">
            <w:pPr>
              <w:pStyle w:val="NoSpacing"/>
              <w:rPr>
                <w:sz w:val="20"/>
              </w:rPr>
            </w:pPr>
            <w:r>
              <w:rPr>
                <w:sz w:val="20"/>
              </w:rPr>
              <w:t>A</w:t>
            </w:r>
            <w:r w:rsidR="000A2B81">
              <w:rPr>
                <w:sz w:val="20"/>
              </w:rPr>
              <w:t>1</w:t>
            </w:r>
            <w:r>
              <w:rPr>
                <w:sz w:val="20"/>
              </w:rPr>
              <w:t>: “I think sandy soils were best.”</w:t>
            </w:r>
          </w:p>
          <w:p w14:paraId="59501348" w14:textId="77777777" w:rsidR="000414A0" w:rsidRDefault="000414A0" w:rsidP="008A26BE">
            <w:pPr>
              <w:pStyle w:val="NoSpacing"/>
              <w:rPr>
                <w:sz w:val="20"/>
              </w:rPr>
            </w:pPr>
            <w:r w:rsidRPr="001F222C">
              <w:rPr>
                <w:sz w:val="20"/>
              </w:rPr>
              <w:t>Q</w:t>
            </w:r>
            <w:proofErr w:type="gramStart"/>
            <w:r w:rsidRPr="001F222C">
              <w:rPr>
                <w:sz w:val="20"/>
              </w:rPr>
              <w:t>:“</w:t>
            </w:r>
            <w:proofErr w:type="gramEnd"/>
            <w:r>
              <w:rPr>
                <w:sz w:val="20"/>
              </w:rPr>
              <w:t>OK, anyone else?”</w:t>
            </w:r>
          </w:p>
          <w:p w14:paraId="7000873F" w14:textId="68D9580A" w:rsidR="005A2A64" w:rsidRDefault="000414A0" w:rsidP="008A26BE">
            <w:pPr>
              <w:pStyle w:val="NoSpacing"/>
              <w:rPr>
                <w:sz w:val="20"/>
              </w:rPr>
            </w:pPr>
            <w:r>
              <w:rPr>
                <w:sz w:val="20"/>
              </w:rPr>
              <w:t>A</w:t>
            </w:r>
            <w:r w:rsidR="000A2B81">
              <w:rPr>
                <w:sz w:val="20"/>
              </w:rPr>
              <w:t>2</w:t>
            </w:r>
            <w:r>
              <w:rPr>
                <w:sz w:val="20"/>
              </w:rPr>
              <w:t>: “I think a mix of clay and sand was best.”</w:t>
            </w:r>
          </w:p>
          <w:p w14:paraId="5F5170C6" w14:textId="77777777" w:rsidR="000414A0" w:rsidRDefault="000414A0" w:rsidP="008A26BE">
            <w:pPr>
              <w:pStyle w:val="NoSpacing"/>
              <w:rPr>
                <w:sz w:val="20"/>
              </w:rPr>
            </w:pPr>
            <w:r>
              <w:rPr>
                <w:sz w:val="20"/>
              </w:rPr>
              <w:t>Q: “Someone else?”</w:t>
            </w:r>
          </w:p>
          <w:p w14:paraId="5260438E" w14:textId="75136B52" w:rsidR="000414A0" w:rsidRDefault="000414A0" w:rsidP="008A26BE">
            <w:pPr>
              <w:pStyle w:val="NoSpacing"/>
              <w:rPr>
                <w:sz w:val="20"/>
              </w:rPr>
            </w:pPr>
            <w:r>
              <w:rPr>
                <w:sz w:val="20"/>
              </w:rPr>
              <w:t>A</w:t>
            </w:r>
            <w:r w:rsidR="000A2B81">
              <w:rPr>
                <w:sz w:val="20"/>
              </w:rPr>
              <w:t>3</w:t>
            </w:r>
            <w:r>
              <w:rPr>
                <w:sz w:val="20"/>
              </w:rPr>
              <w:t>: “It was deep soil with sand, silt, and clay.”</w:t>
            </w:r>
          </w:p>
          <w:p w14:paraId="520C8071" w14:textId="77777777" w:rsidR="000414A0" w:rsidRPr="001F222C" w:rsidRDefault="000414A0" w:rsidP="008A26BE">
            <w:pPr>
              <w:pStyle w:val="NoSpacing"/>
              <w:rPr>
                <w:sz w:val="20"/>
              </w:rPr>
            </w:pPr>
            <w:r>
              <w:rPr>
                <w:sz w:val="20"/>
              </w:rPr>
              <w:t>Q: “Right on!  Wow!  That’s absolutely right.  You see, folks?”</w:t>
            </w:r>
          </w:p>
        </w:tc>
      </w:tr>
      <w:tr w:rsidR="005A2A64" w14:paraId="7344FF81" w14:textId="77777777">
        <w:tc>
          <w:tcPr>
            <w:tcW w:w="1908" w:type="dxa"/>
            <w:vAlign w:val="center"/>
          </w:tcPr>
          <w:p w14:paraId="0848D5C3" w14:textId="77777777" w:rsidR="005A2A64" w:rsidRDefault="001F222C" w:rsidP="008A26BE">
            <w:pPr>
              <w:pStyle w:val="NoSpacing"/>
              <w:rPr>
                <w:rStyle w:val="BookTitle"/>
              </w:rPr>
            </w:pPr>
            <w:r>
              <w:rPr>
                <w:rStyle w:val="BookTitle"/>
              </w:rPr>
              <w:t>Imposing your Values</w:t>
            </w:r>
          </w:p>
        </w:tc>
        <w:tc>
          <w:tcPr>
            <w:tcW w:w="3960" w:type="dxa"/>
            <w:vAlign w:val="center"/>
          </w:tcPr>
          <w:p w14:paraId="6D3D436C" w14:textId="77777777" w:rsidR="005A2A64" w:rsidRPr="001F222C" w:rsidRDefault="000414A0" w:rsidP="008A26BE">
            <w:pPr>
              <w:pStyle w:val="NoSpacing"/>
              <w:rPr>
                <w:sz w:val="20"/>
              </w:rPr>
            </w:pPr>
            <w:r>
              <w:rPr>
                <w:sz w:val="20"/>
              </w:rPr>
              <w:t>Facilitator words the question or statement so that it suggests only one acceptable right answer – also called a “binding response.”</w:t>
            </w:r>
          </w:p>
        </w:tc>
        <w:tc>
          <w:tcPr>
            <w:tcW w:w="3960" w:type="dxa"/>
            <w:vAlign w:val="center"/>
          </w:tcPr>
          <w:p w14:paraId="62507F2B" w14:textId="48518E3B" w:rsidR="000414A0" w:rsidRDefault="000414A0" w:rsidP="008A26BE">
            <w:pPr>
              <w:pStyle w:val="NoSpacing"/>
              <w:rPr>
                <w:sz w:val="20"/>
              </w:rPr>
            </w:pPr>
            <w:r>
              <w:rPr>
                <w:sz w:val="20"/>
              </w:rPr>
              <w:t xml:space="preserve">“You can all see, then, why the vegetation </w:t>
            </w:r>
            <w:r w:rsidR="000A2B81">
              <w:rPr>
                <w:sz w:val="20"/>
              </w:rPr>
              <w:t>type</w:t>
            </w:r>
            <w:r>
              <w:rPr>
                <w:sz w:val="20"/>
              </w:rPr>
              <w:t xml:space="preserve"> is important to animals, can’t you?”</w:t>
            </w:r>
          </w:p>
          <w:p w14:paraId="452B750E" w14:textId="77777777" w:rsidR="000414A0" w:rsidRDefault="000414A0" w:rsidP="008A26BE">
            <w:pPr>
              <w:pStyle w:val="NoSpacing"/>
              <w:rPr>
                <w:sz w:val="20"/>
              </w:rPr>
            </w:pPr>
            <w:r>
              <w:rPr>
                <w:sz w:val="20"/>
              </w:rPr>
              <w:t>“It would be a good idea to pave that street, wouldn’t it?”</w:t>
            </w:r>
          </w:p>
          <w:p w14:paraId="2F366B29" w14:textId="2992DA35" w:rsidR="000414A0" w:rsidRDefault="000414A0" w:rsidP="008A26BE">
            <w:pPr>
              <w:pStyle w:val="NoSpacing"/>
              <w:rPr>
                <w:sz w:val="20"/>
              </w:rPr>
            </w:pPr>
            <w:r>
              <w:rPr>
                <w:sz w:val="20"/>
              </w:rPr>
              <w:t xml:space="preserve">“Of course, </w:t>
            </w:r>
            <w:r w:rsidR="000A2B81">
              <w:rPr>
                <w:sz w:val="20"/>
              </w:rPr>
              <w:t>this is the</w:t>
            </w:r>
            <w:r>
              <w:rPr>
                <w:sz w:val="20"/>
              </w:rPr>
              <w:t xml:space="preserve"> best </w:t>
            </w:r>
            <w:r w:rsidR="000A2B81">
              <w:rPr>
                <w:sz w:val="20"/>
              </w:rPr>
              <w:t>way to create an electrical circuit</w:t>
            </w:r>
            <w:r>
              <w:rPr>
                <w:sz w:val="20"/>
              </w:rPr>
              <w:t>, right?”</w:t>
            </w:r>
          </w:p>
          <w:p w14:paraId="55B9CBE6" w14:textId="77777777" w:rsidR="000414A0" w:rsidRPr="001F222C" w:rsidRDefault="000673FE" w:rsidP="008A26BE">
            <w:pPr>
              <w:pStyle w:val="NoSpacing"/>
              <w:rPr>
                <w:sz w:val="20"/>
              </w:rPr>
            </w:pPr>
            <w:r>
              <w:rPr>
                <w:sz w:val="20"/>
              </w:rPr>
              <w:t>“What important things does the film show us?”</w:t>
            </w:r>
          </w:p>
          <w:p w14:paraId="53D025BF" w14:textId="77777777" w:rsidR="005A2A64" w:rsidRPr="001F222C" w:rsidRDefault="005A2A64" w:rsidP="008A26BE">
            <w:pPr>
              <w:pStyle w:val="NoSpacing"/>
              <w:rPr>
                <w:sz w:val="20"/>
              </w:rPr>
            </w:pPr>
          </w:p>
        </w:tc>
      </w:tr>
    </w:tbl>
    <w:p w14:paraId="390AE004" w14:textId="77777777" w:rsidR="004A0B75" w:rsidRPr="00DB64F6" w:rsidRDefault="004A0B75" w:rsidP="008A26BE">
      <w:pPr>
        <w:pStyle w:val="NoSpacing"/>
      </w:pPr>
    </w:p>
    <w:sectPr w:rsidR="004A0B75" w:rsidRPr="00DB64F6" w:rsidSect="006B4AF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418EED" w14:textId="77777777" w:rsidR="00217009" w:rsidRDefault="00217009" w:rsidP="000F2561">
      <w:pPr>
        <w:spacing w:after="0" w:line="240" w:lineRule="auto"/>
      </w:pPr>
      <w:r>
        <w:separator/>
      </w:r>
    </w:p>
  </w:endnote>
  <w:endnote w:type="continuationSeparator" w:id="0">
    <w:p w14:paraId="4FBBB7DC" w14:textId="77777777" w:rsidR="00217009" w:rsidRDefault="00217009" w:rsidP="000F25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 CENA">
    <w:panose1 w:val="02000000000000000000"/>
    <w:charset w:val="00"/>
    <w:family w:val="auto"/>
    <w:pitch w:val="variable"/>
    <w:sig w:usb0="8000002F" w:usb1="0000000A" w:usb2="00000000" w:usb3="00000000" w:csb0="00000001" w:csb1="00000000"/>
  </w:font>
  <w:font w:name="Latha">
    <w:panose1 w:val="020B0604020202020204"/>
    <w:charset w:val="00"/>
    <w:family w:val="swiss"/>
    <w:pitch w:val="variable"/>
    <w:sig w:usb0="001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02AA13" w14:textId="71DB6400" w:rsidR="000F2561" w:rsidRDefault="00CF6AD6" w:rsidP="00C33C19">
    <w:pPr>
      <w:pStyle w:val="Footer"/>
      <w:jc w:val="center"/>
    </w:pPr>
    <w:r w:rsidRPr="00CF6AD6">
      <w:rPr>
        <w:caps/>
        <w:noProof/>
        <w:color w:val="4F81BD" w:themeColor="accent1"/>
      </w:rPr>
      <mc:AlternateContent>
        <mc:Choice Requires="wps">
          <w:drawing>
            <wp:anchor distT="0" distB="0" distL="114300" distR="114300" simplePos="0" relativeHeight="251659264" behindDoc="0" locked="0" layoutInCell="1" allowOverlap="1" wp14:anchorId="4D3CE79B" wp14:editId="348DF688">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60621F2D"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938953 [1614]" strokeweight="1.25pt">
              <w10:wrap anchorx="page" anchory="page"/>
            </v:rect>
          </w:pict>
        </mc:Fallback>
      </mc:AlternateContent>
    </w:r>
    <w:r w:rsidR="00C33C19">
      <w:rPr>
        <w:caps/>
        <w:noProof/>
        <w:color w:val="4F81BD" w:themeColor="accent1"/>
      </w:rPr>
      <w:t xml:space="preserve">Teen Science café Network </w:t>
    </w:r>
    <w:r w:rsidR="006D627C">
      <w:rPr>
        <w:noProof/>
      </w:rPr>
      <w:sym w:font="Symbol" w:char="F0A8"/>
    </w:r>
    <w:r w:rsidR="00DC6FA7">
      <w:rPr>
        <w:noProof/>
      </w:rPr>
      <w:t xml:space="preserve"> EXPLORA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B48537" w14:textId="77777777" w:rsidR="00217009" w:rsidRDefault="00217009" w:rsidP="000F2561">
      <w:pPr>
        <w:spacing w:after="0" w:line="240" w:lineRule="auto"/>
      </w:pPr>
      <w:r>
        <w:separator/>
      </w:r>
    </w:p>
  </w:footnote>
  <w:footnote w:type="continuationSeparator" w:id="0">
    <w:p w14:paraId="733AEEC8" w14:textId="77777777" w:rsidR="00217009" w:rsidRDefault="00217009" w:rsidP="000F25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439.45pt;height:383.1pt" o:bullet="t">
        <v:imagedata r:id="rId1" o:title="science[1]"/>
      </v:shape>
    </w:pict>
  </w:numPicBullet>
  <w:numPicBullet w:numPicBulletId="1">
    <w:pict>
      <v:shape id="_x0000_i1037" type="#_x0000_t75" style="width:468pt;height:425.9pt" o:bullet="t">
        <v:imagedata r:id="rId2" o:title="lgi01a201404251400[1]"/>
      </v:shape>
    </w:pict>
  </w:numPicBullet>
  <w:abstractNum w:abstractNumId="0" w15:restartNumberingAfterBreak="0">
    <w:nsid w:val="FFFFFF1D"/>
    <w:multiLevelType w:val="multilevel"/>
    <w:tmpl w:val="CFFEE6F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9827EE"/>
    <w:multiLevelType w:val="hybridMultilevel"/>
    <w:tmpl w:val="271A5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A0503B"/>
    <w:multiLevelType w:val="hybridMultilevel"/>
    <w:tmpl w:val="7F56A9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DE3301"/>
    <w:multiLevelType w:val="hybridMultilevel"/>
    <w:tmpl w:val="35905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246838"/>
    <w:multiLevelType w:val="hybridMultilevel"/>
    <w:tmpl w:val="D6D41B40"/>
    <w:lvl w:ilvl="0" w:tplc="04090005">
      <w:start w:val="1"/>
      <w:numFmt w:val="bullet"/>
      <w:lvlText w:val=""/>
      <w:lvlJc w:val="left"/>
      <w:pPr>
        <w:ind w:left="1080" w:hanging="360"/>
      </w:pPr>
      <w:rPr>
        <w:rFonts w:ascii="Wingdings" w:hAnsi="Wingdings" w:hint="default"/>
        <w:color w:val="auto"/>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2196F73"/>
    <w:multiLevelType w:val="hybridMultilevel"/>
    <w:tmpl w:val="D5F47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2D236F"/>
    <w:multiLevelType w:val="hybridMultilevel"/>
    <w:tmpl w:val="8E3E44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96184E"/>
    <w:multiLevelType w:val="hybridMultilevel"/>
    <w:tmpl w:val="1A64ECFC"/>
    <w:lvl w:ilvl="0" w:tplc="D2D00140">
      <w:start w:val="1"/>
      <w:numFmt w:val="bullet"/>
      <w:lvlText w:val=""/>
      <w:lvlPicBulletId w:val="0"/>
      <w:lvlJc w:val="left"/>
      <w:pPr>
        <w:ind w:left="720" w:hanging="360"/>
      </w:pPr>
      <w:rPr>
        <w:rFonts w:ascii="Symbol" w:hAnsi="Symbol"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0F5940"/>
    <w:multiLevelType w:val="hybridMultilevel"/>
    <w:tmpl w:val="7A16329C"/>
    <w:lvl w:ilvl="0" w:tplc="D2D00140">
      <w:start w:val="1"/>
      <w:numFmt w:val="bullet"/>
      <w:lvlText w:val=""/>
      <w:lvlPicBulletId w:val="0"/>
      <w:lvlJc w:val="left"/>
      <w:pPr>
        <w:ind w:left="720" w:hanging="360"/>
      </w:pPr>
      <w:rPr>
        <w:rFonts w:ascii="Symbol" w:hAnsi="Symbol"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5E6B05"/>
    <w:multiLevelType w:val="hybridMultilevel"/>
    <w:tmpl w:val="BBF42C66"/>
    <w:lvl w:ilvl="0" w:tplc="D34C8FEC">
      <w:start w:val="1"/>
      <w:numFmt w:val="bullet"/>
      <w:lvlText w:val=""/>
      <w:lvlPicBulletId w:val="1"/>
      <w:lvlJc w:val="left"/>
      <w:pPr>
        <w:ind w:left="2160" w:hanging="360"/>
      </w:pPr>
      <w:rPr>
        <w:rFonts w:ascii="Symbol" w:hAnsi="Symbol" w:hint="default"/>
        <w:color w:val="auto"/>
        <w:sz w:val="24"/>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2FC00773"/>
    <w:multiLevelType w:val="hybridMultilevel"/>
    <w:tmpl w:val="16066452"/>
    <w:lvl w:ilvl="0" w:tplc="04090013">
      <w:start w:val="1"/>
      <w:numFmt w:val="upperRoman"/>
      <w:lvlText w:val="%1."/>
      <w:lvlJc w:val="right"/>
      <w:pPr>
        <w:ind w:left="360" w:hanging="360"/>
      </w:p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697722F"/>
    <w:multiLevelType w:val="hybridMultilevel"/>
    <w:tmpl w:val="6F8CE53C"/>
    <w:lvl w:ilvl="0" w:tplc="D2D00140">
      <w:start w:val="1"/>
      <w:numFmt w:val="bullet"/>
      <w:lvlText w:val=""/>
      <w:lvlPicBulletId w:val="0"/>
      <w:lvlJc w:val="left"/>
      <w:pPr>
        <w:ind w:left="720" w:hanging="360"/>
      </w:pPr>
      <w:rPr>
        <w:rFonts w:ascii="Symbol" w:hAnsi="Symbol"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B316E6"/>
    <w:multiLevelType w:val="hybridMultilevel"/>
    <w:tmpl w:val="664877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EC7F69"/>
    <w:multiLevelType w:val="hybridMultilevel"/>
    <w:tmpl w:val="45A2CC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437A26"/>
    <w:multiLevelType w:val="hybridMultilevel"/>
    <w:tmpl w:val="CA6AD9FC"/>
    <w:lvl w:ilvl="0" w:tplc="D34C8FEC">
      <w:start w:val="1"/>
      <w:numFmt w:val="bullet"/>
      <w:lvlText w:val=""/>
      <w:lvlPicBulletId w:val="1"/>
      <w:lvlJc w:val="left"/>
      <w:pPr>
        <w:ind w:left="1080" w:hanging="360"/>
      </w:pPr>
      <w:rPr>
        <w:rFonts w:ascii="Symbol" w:hAnsi="Symbol" w:hint="default"/>
        <w:color w:val="auto"/>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97D623B"/>
    <w:multiLevelType w:val="hybridMultilevel"/>
    <w:tmpl w:val="8D125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F27CD4"/>
    <w:multiLevelType w:val="hybridMultilevel"/>
    <w:tmpl w:val="26620444"/>
    <w:lvl w:ilvl="0" w:tplc="04090005">
      <w:start w:val="1"/>
      <w:numFmt w:val="bullet"/>
      <w:lvlText w:val=""/>
      <w:lvlJc w:val="left"/>
      <w:pPr>
        <w:ind w:left="1080" w:hanging="360"/>
      </w:pPr>
      <w:rPr>
        <w:rFonts w:ascii="Wingdings" w:hAnsi="Wingdings" w:hint="default"/>
        <w:color w:val="auto"/>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82529A3"/>
    <w:multiLevelType w:val="hybridMultilevel"/>
    <w:tmpl w:val="0496316E"/>
    <w:lvl w:ilvl="0" w:tplc="D34C8FEC">
      <w:start w:val="1"/>
      <w:numFmt w:val="bullet"/>
      <w:lvlText w:val=""/>
      <w:lvlPicBulletId w:val="1"/>
      <w:lvlJc w:val="left"/>
      <w:pPr>
        <w:ind w:left="720" w:hanging="360"/>
      </w:pPr>
      <w:rPr>
        <w:rFonts w:ascii="Symbol" w:hAnsi="Symbol"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2C716C"/>
    <w:multiLevelType w:val="hybridMultilevel"/>
    <w:tmpl w:val="0B60E3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B502C3E"/>
    <w:multiLevelType w:val="hybridMultilevel"/>
    <w:tmpl w:val="0B9A5062"/>
    <w:lvl w:ilvl="0" w:tplc="D2D00140">
      <w:start w:val="1"/>
      <w:numFmt w:val="bullet"/>
      <w:lvlText w:val=""/>
      <w:lvlPicBulletId w:val="0"/>
      <w:lvlJc w:val="left"/>
      <w:pPr>
        <w:ind w:left="720" w:hanging="360"/>
      </w:pPr>
      <w:rPr>
        <w:rFonts w:ascii="Symbol" w:hAnsi="Symbol"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C567B0B"/>
    <w:multiLevelType w:val="hybridMultilevel"/>
    <w:tmpl w:val="3D2AED6C"/>
    <w:lvl w:ilvl="0" w:tplc="C94E7360">
      <w:start w:val="1"/>
      <w:numFmt w:val="bullet"/>
      <w:lvlText w:val=""/>
      <w:lvlPicBulletId w:val="1"/>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ED25031"/>
    <w:multiLevelType w:val="hybridMultilevel"/>
    <w:tmpl w:val="53A2FAC4"/>
    <w:lvl w:ilvl="0" w:tplc="D2D00140">
      <w:start w:val="1"/>
      <w:numFmt w:val="bullet"/>
      <w:lvlText w:val=""/>
      <w:lvlPicBulletId w:val="0"/>
      <w:lvlJc w:val="left"/>
      <w:pPr>
        <w:ind w:left="720" w:hanging="360"/>
      </w:pPr>
      <w:rPr>
        <w:rFonts w:ascii="Symbol" w:hAnsi="Symbol"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C2D2512"/>
    <w:multiLevelType w:val="hybridMultilevel"/>
    <w:tmpl w:val="B8DC7314"/>
    <w:lvl w:ilvl="0" w:tplc="04090013">
      <w:start w:val="1"/>
      <w:numFmt w:val="upperRoman"/>
      <w:lvlText w:val="%1."/>
      <w:lvlJc w:val="righ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3"/>
  </w:num>
  <w:num w:numId="2">
    <w:abstractNumId w:val="10"/>
  </w:num>
  <w:num w:numId="3">
    <w:abstractNumId w:val="22"/>
  </w:num>
  <w:num w:numId="4">
    <w:abstractNumId w:val="1"/>
  </w:num>
  <w:num w:numId="5">
    <w:abstractNumId w:val="15"/>
  </w:num>
  <w:num w:numId="6">
    <w:abstractNumId w:val="3"/>
  </w:num>
  <w:num w:numId="7">
    <w:abstractNumId w:val="12"/>
  </w:num>
  <w:num w:numId="8">
    <w:abstractNumId w:val="5"/>
  </w:num>
  <w:num w:numId="9">
    <w:abstractNumId w:val="18"/>
  </w:num>
  <w:num w:numId="10">
    <w:abstractNumId w:val="0"/>
  </w:num>
  <w:num w:numId="11">
    <w:abstractNumId w:val="8"/>
  </w:num>
  <w:num w:numId="12">
    <w:abstractNumId w:val="19"/>
  </w:num>
  <w:num w:numId="13">
    <w:abstractNumId w:val="11"/>
  </w:num>
  <w:num w:numId="14">
    <w:abstractNumId w:val="21"/>
  </w:num>
  <w:num w:numId="15">
    <w:abstractNumId w:val="7"/>
  </w:num>
  <w:num w:numId="16">
    <w:abstractNumId w:val="6"/>
  </w:num>
  <w:num w:numId="17">
    <w:abstractNumId w:val="17"/>
  </w:num>
  <w:num w:numId="18">
    <w:abstractNumId w:val="9"/>
  </w:num>
  <w:num w:numId="19">
    <w:abstractNumId w:val="16"/>
  </w:num>
  <w:num w:numId="20">
    <w:abstractNumId w:val="14"/>
  </w:num>
  <w:num w:numId="21">
    <w:abstractNumId w:val="4"/>
  </w:num>
  <w:num w:numId="22">
    <w:abstractNumId w:val="2"/>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561"/>
    <w:rsid w:val="0000732F"/>
    <w:rsid w:val="000414A0"/>
    <w:rsid w:val="00042458"/>
    <w:rsid w:val="000673FE"/>
    <w:rsid w:val="00076E14"/>
    <w:rsid w:val="000A2B81"/>
    <w:rsid w:val="000B007F"/>
    <w:rsid w:val="000B3D58"/>
    <w:rsid w:val="000F2561"/>
    <w:rsid w:val="00107159"/>
    <w:rsid w:val="001C6F8D"/>
    <w:rsid w:val="001D7F8A"/>
    <w:rsid w:val="001F035B"/>
    <w:rsid w:val="001F222C"/>
    <w:rsid w:val="00206D7A"/>
    <w:rsid w:val="00217009"/>
    <w:rsid w:val="00233DC1"/>
    <w:rsid w:val="002C396F"/>
    <w:rsid w:val="002D3AE6"/>
    <w:rsid w:val="002F6289"/>
    <w:rsid w:val="00322658"/>
    <w:rsid w:val="003B74BD"/>
    <w:rsid w:val="003E549C"/>
    <w:rsid w:val="0045793A"/>
    <w:rsid w:val="004A0B75"/>
    <w:rsid w:val="004E6DAA"/>
    <w:rsid w:val="005A2A64"/>
    <w:rsid w:val="005A6ABE"/>
    <w:rsid w:val="005E04DB"/>
    <w:rsid w:val="006B4AF0"/>
    <w:rsid w:val="006C48B8"/>
    <w:rsid w:val="006D627C"/>
    <w:rsid w:val="00763E34"/>
    <w:rsid w:val="007C7434"/>
    <w:rsid w:val="00822FE2"/>
    <w:rsid w:val="00864B54"/>
    <w:rsid w:val="008A26BE"/>
    <w:rsid w:val="00906A03"/>
    <w:rsid w:val="0091320F"/>
    <w:rsid w:val="00914454"/>
    <w:rsid w:val="009522C8"/>
    <w:rsid w:val="00975D83"/>
    <w:rsid w:val="00A21CA5"/>
    <w:rsid w:val="00A40A24"/>
    <w:rsid w:val="00AC54A7"/>
    <w:rsid w:val="00B35EDF"/>
    <w:rsid w:val="00B51D37"/>
    <w:rsid w:val="00BB005D"/>
    <w:rsid w:val="00C30B77"/>
    <w:rsid w:val="00C33C19"/>
    <w:rsid w:val="00CF6AD6"/>
    <w:rsid w:val="00D12E7C"/>
    <w:rsid w:val="00D56E26"/>
    <w:rsid w:val="00DB64F6"/>
    <w:rsid w:val="00DC6FA7"/>
    <w:rsid w:val="00E07C8D"/>
    <w:rsid w:val="00E1029B"/>
    <w:rsid w:val="00E275D5"/>
    <w:rsid w:val="00EC5858"/>
    <w:rsid w:val="00ED62D2"/>
    <w:rsid w:val="00F11531"/>
    <w:rsid w:val="00F13903"/>
    <w:rsid w:val="00F6604C"/>
    <w:rsid w:val="00FD4C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5938E1"/>
  <w15:docId w15:val="{DF696387-E6DC-40EC-84F1-9A0A6E9C1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29" w:qFormat="1"/>
    <w:lsdException w:name="Intense Quote" w:uiPriority="3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26BE"/>
  </w:style>
  <w:style w:type="paragraph" w:styleId="Heading1">
    <w:name w:val="heading 1"/>
    <w:basedOn w:val="Normal"/>
    <w:next w:val="Normal"/>
    <w:link w:val="Heading1Char"/>
    <w:uiPriority w:val="9"/>
    <w:qFormat/>
    <w:rsid w:val="008A26BE"/>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Heading2">
    <w:name w:val="heading 2"/>
    <w:basedOn w:val="Normal"/>
    <w:next w:val="Normal"/>
    <w:link w:val="Heading2Char"/>
    <w:uiPriority w:val="9"/>
    <w:semiHidden/>
    <w:unhideWhenUsed/>
    <w:qFormat/>
    <w:rsid w:val="008A26BE"/>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Heading3">
    <w:name w:val="heading 3"/>
    <w:basedOn w:val="Normal"/>
    <w:next w:val="Normal"/>
    <w:link w:val="Heading3Char"/>
    <w:uiPriority w:val="9"/>
    <w:semiHidden/>
    <w:unhideWhenUsed/>
    <w:qFormat/>
    <w:rsid w:val="008A26BE"/>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Heading4">
    <w:name w:val="heading 4"/>
    <w:basedOn w:val="Normal"/>
    <w:next w:val="Normal"/>
    <w:link w:val="Heading4Char"/>
    <w:uiPriority w:val="9"/>
    <w:semiHidden/>
    <w:unhideWhenUsed/>
    <w:qFormat/>
    <w:rsid w:val="008A26BE"/>
    <w:pPr>
      <w:keepNext/>
      <w:keepLines/>
      <w:spacing w:before="40" w:after="0"/>
      <w:outlineLvl w:val="3"/>
    </w:pPr>
    <w:rPr>
      <w:rFonts w:asciiTheme="majorHAnsi" w:eastAsiaTheme="majorEastAsia" w:hAnsiTheme="majorHAnsi" w:cstheme="majorBidi"/>
      <w:i/>
      <w:iCs/>
      <w:color w:val="404040" w:themeColor="text1" w:themeTint="BF"/>
    </w:rPr>
  </w:style>
  <w:style w:type="paragraph" w:styleId="Heading5">
    <w:name w:val="heading 5"/>
    <w:basedOn w:val="Normal"/>
    <w:next w:val="Normal"/>
    <w:link w:val="Heading5Char"/>
    <w:uiPriority w:val="9"/>
    <w:semiHidden/>
    <w:unhideWhenUsed/>
    <w:qFormat/>
    <w:rsid w:val="008A26BE"/>
    <w:pPr>
      <w:keepNext/>
      <w:keepLines/>
      <w:spacing w:before="40" w:after="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8A26BE"/>
    <w:pPr>
      <w:keepNext/>
      <w:keepLines/>
      <w:spacing w:before="40" w:after="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8A26BE"/>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8A26BE"/>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8A26BE"/>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25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2561"/>
  </w:style>
  <w:style w:type="paragraph" w:styleId="Footer">
    <w:name w:val="footer"/>
    <w:basedOn w:val="Normal"/>
    <w:link w:val="FooterChar"/>
    <w:uiPriority w:val="99"/>
    <w:unhideWhenUsed/>
    <w:rsid w:val="000F25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2561"/>
  </w:style>
  <w:style w:type="paragraph" w:styleId="BalloonText">
    <w:name w:val="Balloon Text"/>
    <w:basedOn w:val="Normal"/>
    <w:link w:val="BalloonTextChar"/>
    <w:uiPriority w:val="99"/>
    <w:semiHidden/>
    <w:unhideWhenUsed/>
    <w:rsid w:val="000F25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2561"/>
    <w:rPr>
      <w:rFonts w:ascii="Tahoma" w:hAnsi="Tahoma" w:cs="Tahoma"/>
      <w:sz w:val="16"/>
      <w:szCs w:val="16"/>
    </w:rPr>
  </w:style>
  <w:style w:type="character" w:customStyle="1" w:styleId="Heading1Char">
    <w:name w:val="Heading 1 Char"/>
    <w:basedOn w:val="DefaultParagraphFont"/>
    <w:link w:val="Heading1"/>
    <w:uiPriority w:val="9"/>
    <w:rsid w:val="008A26BE"/>
    <w:rPr>
      <w:rFonts w:asciiTheme="majorHAnsi" w:eastAsiaTheme="majorEastAsia" w:hAnsiTheme="majorHAnsi" w:cstheme="majorBidi"/>
      <w:color w:val="262626" w:themeColor="text1" w:themeTint="D9"/>
      <w:sz w:val="32"/>
      <w:szCs w:val="32"/>
    </w:rPr>
  </w:style>
  <w:style w:type="paragraph" w:styleId="ListParagraph">
    <w:name w:val="List Paragraph"/>
    <w:basedOn w:val="Normal"/>
    <w:uiPriority w:val="34"/>
    <w:qFormat/>
    <w:rsid w:val="000F2561"/>
    <w:pPr>
      <w:ind w:left="720"/>
      <w:contextualSpacing/>
    </w:pPr>
  </w:style>
  <w:style w:type="character" w:styleId="BookTitle">
    <w:name w:val="Book Title"/>
    <w:basedOn w:val="DefaultParagraphFont"/>
    <w:uiPriority w:val="33"/>
    <w:qFormat/>
    <w:rsid w:val="008A26BE"/>
    <w:rPr>
      <w:b/>
      <w:bCs/>
      <w:i/>
      <w:iCs/>
      <w:spacing w:val="5"/>
    </w:rPr>
  </w:style>
  <w:style w:type="paragraph" w:styleId="NoSpacing">
    <w:name w:val="No Spacing"/>
    <w:uiPriority w:val="1"/>
    <w:qFormat/>
    <w:rsid w:val="008A26BE"/>
    <w:pPr>
      <w:spacing w:after="0" w:line="240" w:lineRule="auto"/>
    </w:pPr>
  </w:style>
  <w:style w:type="table" w:styleId="TableGrid">
    <w:name w:val="Table Grid"/>
    <w:basedOn w:val="TableNormal"/>
    <w:uiPriority w:val="59"/>
    <w:rsid w:val="00B51D3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3Char">
    <w:name w:val="Heading 3 Char"/>
    <w:basedOn w:val="DefaultParagraphFont"/>
    <w:link w:val="Heading3"/>
    <w:uiPriority w:val="9"/>
    <w:semiHidden/>
    <w:rsid w:val="008A26BE"/>
    <w:rPr>
      <w:rFonts w:asciiTheme="majorHAnsi" w:eastAsiaTheme="majorEastAsia" w:hAnsiTheme="majorHAnsi" w:cstheme="majorBidi"/>
      <w:color w:val="0D0D0D" w:themeColor="text1" w:themeTint="F2"/>
      <w:sz w:val="24"/>
      <w:szCs w:val="24"/>
    </w:rPr>
  </w:style>
  <w:style w:type="character" w:customStyle="1" w:styleId="mw-headline">
    <w:name w:val="mw-headline"/>
    <w:basedOn w:val="DefaultParagraphFont"/>
    <w:rsid w:val="000A2B81"/>
  </w:style>
  <w:style w:type="character" w:customStyle="1" w:styleId="Heading2Char">
    <w:name w:val="Heading 2 Char"/>
    <w:basedOn w:val="DefaultParagraphFont"/>
    <w:link w:val="Heading2"/>
    <w:uiPriority w:val="9"/>
    <w:semiHidden/>
    <w:rsid w:val="008A26BE"/>
    <w:rPr>
      <w:rFonts w:asciiTheme="majorHAnsi" w:eastAsiaTheme="majorEastAsia" w:hAnsiTheme="majorHAnsi" w:cstheme="majorBidi"/>
      <w:color w:val="262626" w:themeColor="text1" w:themeTint="D9"/>
      <w:sz w:val="28"/>
      <w:szCs w:val="28"/>
    </w:rPr>
  </w:style>
  <w:style w:type="character" w:customStyle="1" w:styleId="Heading4Char">
    <w:name w:val="Heading 4 Char"/>
    <w:basedOn w:val="DefaultParagraphFont"/>
    <w:link w:val="Heading4"/>
    <w:uiPriority w:val="9"/>
    <w:semiHidden/>
    <w:rsid w:val="008A26BE"/>
    <w:rPr>
      <w:rFonts w:asciiTheme="majorHAnsi" w:eastAsiaTheme="majorEastAsia" w:hAnsiTheme="majorHAnsi" w:cstheme="majorBidi"/>
      <w:i/>
      <w:iCs/>
      <w:color w:val="404040" w:themeColor="text1" w:themeTint="BF"/>
    </w:rPr>
  </w:style>
  <w:style w:type="character" w:customStyle="1" w:styleId="Heading5Char">
    <w:name w:val="Heading 5 Char"/>
    <w:basedOn w:val="DefaultParagraphFont"/>
    <w:link w:val="Heading5"/>
    <w:uiPriority w:val="9"/>
    <w:semiHidden/>
    <w:rsid w:val="008A26BE"/>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9"/>
    <w:semiHidden/>
    <w:rsid w:val="008A26BE"/>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sid w:val="008A26BE"/>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8A26BE"/>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8A26BE"/>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8A26BE"/>
    <w:pPr>
      <w:spacing w:after="200" w:line="240" w:lineRule="auto"/>
    </w:pPr>
    <w:rPr>
      <w:i/>
      <w:iCs/>
      <w:color w:val="1F497D" w:themeColor="text2"/>
      <w:sz w:val="18"/>
      <w:szCs w:val="18"/>
    </w:rPr>
  </w:style>
  <w:style w:type="paragraph" w:styleId="Title">
    <w:name w:val="Title"/>
    <w:basedOn w:val="Normal"/>
    <w:next w:val="Normal"/>
    <w:link w:val="TitleChar"/>
    <w:uiPriority w:val="10"/>
    <w:qFormat/>
    <w:rsid w:val="008A26BE"/>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8A26BE"/>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rsid w:val="008A26BE"/>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8A26BE"/>
    <w:rPr>
      <w:color w:val="5A5A5A" w:themeColor="text1" w:themeTint="A5"/>
      <w:spacing w:val="15"/>
    </w:rPr>
  </w:style>
  <w:style w:type="character" w:styleId="Strong">
    <w:name w:val="Strong"/>
    <w:basedOn w:val="DefaultParagraphFont"/>
    <w:uiPriority w:val="22"/>
    <w:qFormat/>
    <w:rsid w:val="008A26BE"/>
    <w:rPr>
      <w:b/>
      <w:bCs/>
      <w:color w:val="auto"/>
    </w:rPr>
  </w:style>
  <w:style w:type="character" w:styleId="Emphasis">
    <w:name w:val="Emphasis"/>
    <w:basedOn w:val="DefaultParagraphFont"/>
    <w:uiPriority w:val="20"/>
    <w:qFormat/>
    <w:rsid w:val="008A26BE"/>
    <w:rPr>
      <w:i/>
      <w:iCs/>
      <w:color w:val="auto"/>
    </w:rPr>
  </w:style>
  <w:style w:type="paragraph" w:styleId="Quote">
    <w:name w:val="Quote"/>
    <w:basedOn w:val="Normal"/>
    <w:next w:val="Normal"/>
    <w:link w:val="QuoteChar"/>
    <w:uiPriority w:val="29"/>
    <w:qFormat/>
    <w:rsid w:val="008A26BE"/>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8A26BE"/>
    <w:rPr>
      <w:i/>
      <w:iCs/>
      <w:color w:val="404040" w:themeColor="text1" w:themeTint="BF"/>
    </w:rPr>
  </w:style>
  <w:style w:type="paragraph" w:styleId="IntenseQuote">
    <w:name w:val="Intense Quote"/>
    <w:basedOn w:val="Normal"/>
    <w:next w:val="Normal"/>
    <w:link w:val="IntenseQuoteChar"/>
    <w:uiPriority w:val="30"/>
    <w:qFormat/>
    <w:rsid w:val="008A26BE"/>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rsid w:val="008A26BE"/>
    <w:rPr>
      <w:i/>
      <w:iCs/>
      <w:color w:val="404040" w:themeColor="text1" w:themeTint="BF"/>
    </w:rPr>
  </w:style>
  <w:style w:type="character" w:styleId="SubtleEmphasis">
    <w:name w:val="Subtle Emphasis"/>
    <w:basedOn w:val="DefaultParagraphFont"/>
    <w:uiPriority w:val="19"/>
    <w:qFormat/>
    <w:rsid w:val="008A26BE"/>
    <w:rPr>
      <w:i/>
      <w:iCs/>
      <w:color w:val="404040" w:themeColor="text1" w:themeTint="BF"/>
    </w:rPr>
  </w:style>
  <w:style w:type="character" w:styleId="IntenseEmphasis">
    <w:name w:val="Intense Emphasis"/>
    <w:basedOn w:val="DefaultParagraphFont"/>
    <w:uiPriority w:val="21"/>
    <w:qFormat/>
    <w:rsid w:val="008A26BE"/>
    <w:rPr>
      <w:b/>
      <w:bCs/>
      <w:i/>
      <w:iCs/>
      <w:color w:val="auto"/>
    </w:rPr>
  </w:style>
  <w:style w:type="character" w:styleId="SubtleReference">
    <w:name w:val="Subtle Reference"/>
    <w:basedOn w:val="DefaultParagraphFont"/>
    <w:uiPriority w:val="31"/>
    <w:qFormat/>
    <w:rsid w:val="008A26BE"/>
    <w:rPr>
      <w:smallCaps/>
      <w:color w:val="404040" w:themeColor="text1" w:themeTint="BF"/>
    </w:rPr>
  </w:style>
  <w:style w:type="character" w:styleId="IntenseReference">
    <w:name w:val="Intense Reference"/>
    <w:basedOn w:val="DefaultParagraphFont"/>
    <w:uiPriority w:val="32"/>
    <w:qFormat/>
    <w:rsid w:val="008A26BE"/>
    <w:rPr>
      <w:b/>
      <w:bCs/>
      <w:smallCaps/>
      <w:color w:val="404040" w:themeColor="text1" w:themeTint="BF"/>
      <w:spacing w:val="5"/>
    </w:rPr>
  </w:style>
  <w:style w:type="paragraph" w:styleId="TOCHeading">
    <w:name w:val="TOC Heading"/>
    <w:basedOn w:val="Heading1"/>
    <w:next w:val="Normal"/>
    <w:uiPriority w:val="39"/>
    <w:semiHidden/>
    <w:unhideWhenUsed/>
    <w:qFormat/>
    <w:rsid w:val="008A26BE"/>
    <w:pPr>
      <w:outlineLvl w:val="9"/>
    </w:pPr>
  </w:style>
  <w:style w:type="character" w:styleId="PlaceholderText">
    <w:name w:val="Placeholder Text"/>
    <w:basedOn w:val="DefaultParagraphFont"/>
    <w:uiPriority w:val="67"/>
    <w:rsid w:val="00CF6AD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1399</Words>
  <Characters>7980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brody</dc:creator>
  <cp:keywords/>
  <dc:description/>
  <cp:lastModifiedBy>Allison Brody</cp:lastModifiedBy>
  <cp:revision>6</cp:revision>
  <cp:lastPrinted>2017-06-30T17:35:00Z</cp:lastPrinted>
  <dcterms:created xsi:type="dcterms:W3CDTF">2017-06-26T19:42:00Z</dcterms:created>
  <dcterms:modified xsi:type="dcterms:W3CDTF">2017-07-01T02:13:00Z</dcterms:modified>
</cp:coreProperties>
</file>